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146B4" w14:textId="18DEE03E" w:rsidR="000A6314" w:rsidRPr="000A6314" w:rsidRDefault="000A6314" w:rsidP="00AA6353">
      <w:pPr>
        <w:spacing w:after="0" w:line="240" w:lineRule="auto"/>
        <w:jc w:val="center"/>
        <w:rPr>
          <w:rFonts w:ascii="Times New Roman" w:eastAsia="Georgia" w:hAnsi="Times New Roman" w:cs="Times New Roman"/>
          <w:b/>
          <w:color w:val="000000"/>
          <w:sz w:val="39"/>
        </w:rPr>
      </w:pPr>
      <w:bookmarkStart w:id="0" w:name="comune_di_mazara_del_vallo"/>
      <w:r w:rsidRPr="000A6314">
        <w:rPr>
          <w:rFonts w:ascii="Times New Roman" w:hAnsi="Times New Roman" w:cs="Times New Roman"/>
          <w:b/>
          <w:bCs/>
          <w:i/>
          <w:iCs/>
          <w:noProof/>
          <w:sz w:val="22"/>
          <w:lang w:val="x-none"/>
        </w:rPr>
        <w:drawing>
          <wp:inline distT="0" distB="0" distL="0" distR="0" wp14:anchorId="3616BD85" wp14:editId="21715E80">
            <wp:extent cx="742950" cy="1000125"/>
            <wp:effectExtent l="0" t="0" r="0" b="0"/>
            <wp:docPr id="1" name="Immagin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53A58" w14:textId="539B0450" w:rsidR="00AE34FE" w:rsidRDefault="00000000" w:rsidP="00AA6353">
      <w:pPr>
        <w:spacing w:after="0" w:line="240" w:lineRule="auto"/>
        <w:jc w:val="center"/>
        <w:rPr>
          <w:rFonts w:ascii="Times New Roman" w:eastAsia="Georgia" w:hAnsi="Times New Roman" w:cs="Times New Roman"/>
          <w:b/>
          <w:color w:val="000000"/>
          <w:sz w:val="39"/>
        </w:rPr>
      </w:pPr>
      <w:r w:rsidRPr="000A6314">
        <w:rPr>
          <w:rFonts w:ascii="Times New Roman" w:eastAsia="Georgia" w:hAnsi="Times New Roman" w:cs="Times New Roman"/>
          <w:b/>
          <w:color w:val="000000"/>
          <w:sz w:val="39"/>
        </w:rPr>
        <w:t>COMUNE DI MAZARA DEL VALLO</w:t>
      </w:r>
      <w:bookmarkEnd w:id="0"/>
    </w:p>
    <w:p w14:paraId="13DA0252" w14:textId="2B0BB7AE" w:rsidR="007B180B" w:rsidRDefault="007B180B" w:rsidP="00AA6353">
      <w:pPr>
        <w:spacing w:after="0" w:line="240" w:lineRule="auto"/>
        <w:jc w:val="center"/>
        <w:rPr>
          <w:rFonts w:ascii="Times New Roman" w:eastAsia="Georgia" w:hAnsi="Times New Roman" w:cs="Times New Roman"/>
          <w:b/>
          <w:color w:val="000000"/>
          <w:sz w:val="39"/>
        </w:rPr>
      </w:pPr>
      <w:r w:rsidRPr="00E04E0A">
        <w:rPr>
          <w:b/>
          <w:sz w:val="22"/>
        </w:rPr>
        <w:t>I</w:t>
      </w:r>
      <w:r w:rsidRPr="00E04E0A">
        <w:rPr>
          <w:b/>
          <w:sz w:val="22"/>
        </w:rPr>
        <w:t>°</w:t>
      </w:r>
      <w:r w:rsidRPr="00E04E0A">
        <w:rPr>
          <w:b/>
          <w:sz w:val="22"/>
        </w:rPr>
        <w:t xml:space="preserve"> SETTORE </w:t>
      </w:r>
      <w:r w:rsidRPr="00E04E0A">
        <w:rPr>
          <w:b/>
          <w:sz w:val="22"/>
        </w:rPr>
        <w:t>“</w:t>
      </w:r>
      <w:r w:rsidR="00AF5CF2" w:rsidRPr="00E04E0A">
        <w:rPr>
          <w:b/>
          <w:sz w:val="22"/>
        </w:rPr>
        <w:t>AFFARI GENERALI E ISTITUZIONALI</w:t>
      </w:r>
      <w:r w:rsidR="00AF5CF2">
        <w:rPr>
          <w:b/>
          <w:sz w:val="22"/>
        </w:rPr>
        <w:t xml:space="preserve"> E LEGALI</w:t>
      </w:r>
      <w:r w:rsidR="00AF5CF2" w:rsidRPr="00E04E0A">
        <w:rPr>
          <w:b/>
          <w:sz w:val="22"/>
        </w:rPr>
        <w:t>. TURISMO ED EVENTI</w:t>
      </w:r>
      <w:r w:rsidR="00AF5CF2">
        <w:rPr>
          <w:b/>
          <w:sz w:val="22"/>
        </w:rPr>
        <w:t>. SERVIZIO AUTONOMO DI AVVOCATURA E SERVIZI LEGALI</w:t>
      </w:r>
      <w:r w:rsidRPr="00E04E0A">
        <w:rPr>
          <w:b/>
          <w:sz w:val="22"/>
        </w:rPr>
        <w:t>”</w:t>
      </w:r>
    </w:p>
    <w:p w14:paraId="0CF88BE6" w14:textId="77777777" w:rsidR="00AA6353" w:rsidRDefault="00AA6353" w:rsidP="00AA635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4B4E933" w14:textId="77777777" w:rsidR="00F75005" w:rsidRPr="000A6314" w:rsidRDefault="00F75005" w:rsidP="00AA635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C4B4FC9" w14:textId="77777777" w:rsidR="00AA6353" w:rsidRDefault="00AA6353" w:rsidP="00AA6353">
      <w:pPr>
        <w:spacing w:after="0" w:line="240" w:lineRule="auto"/>
        <w:jc w:val="both"/>
        <w:rPr>
          <w:rFonts w:ascii="Times New Roman" w:eastAsia="Georgia" w:hAnsi="Times New Roman" w:cs="Times New Roman"/>
          <w:b/>
          <w:color w:val="000000"/>
          <w:sz w:val="24"/>
        </w:rPr>
      </w:pPr>
      <w:r w:rsidRPr="00AA6353">
        <w:rPr>
          <w:rFonts w:ascii="Times New Roman" w:eastAsia="Georgia" w:hAnsi="Times New Roman" w:cs="Times New Roman"/>
          <w:b/>
          <w:color w:val="000000"/>
          <w:sz w:val="24"/>
        </w:rPr>
        <w:t>AVVISO PUBBLICO PER LA RICERCA DI SPONSOR FINANZIARI PER LA PROMOZIONE E LA REALIZZAZIONE DEL FESTINO DI SAN VITO 2026</w:t>
      </w:r>
    </w:p>
    <w:p w14:paraId="60BDEAE7" w14:textId="77777777" w:rsidR="00AA6353" w:rsidRPr="00AA6353" w:rsidRDefault="00AA6353" w:rsidP="00AA6353">
      <w:pPr>
        <w:spacing w:after="0" w:line="240" w:lineRule="auto"/>
        <w:jc w:val="both"/>
        <w:rPr>
          <w:rFonts w:ascii="Times New Roman" w:eastAsia="Georgia" w:hAnsi="Times New Roman" w:cs="Times New Roman"/>
          <w:b/>
          <w:color w:val="000000"/>
          <w:sz w:val="24"/>
        </w:rPr>
      </w:pPr>
    </w:p>
    <w:p w14:paraId="5469551B" w14:textId="6618B45D" w:rsidR="00AA6353" w:rsidRDefault="00AA6353" w:rsidP="00AA6353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AA6353">
        <w:rPr>
          <w:rFonts w:ascii="Times New Roman" w:eastAsia="Georgia" w:hAnsi="Times New Roman" w:cs="Times New Roman"/>
          <w:bCs/>
          <w:color w:val="000000"/>
          <w:sz w:val="22"/>
        </w:rPr>
        <w:t xml:space="preserve">Il Comune di Mazara del Vallo, in esecuzione della deliberazione della Giunta Municipale </w:t>
      </w:r>
      <w:r>
        <w:rPr>
          <w:rFonts w:ascii="Times New Roman" w:eastAsia="Georgia" w:hAnsi="Times New Roman" w:cs="Times New Roman"/>
          <w:bCs/>
          <w:color w:val="000000"/>
          <w:sz w:val="22"/>
        </w:rPr>
        <w:t xml:space="preserve">n. </w:t>
      </w:r>
      <w:r w:rsidR="0015779E">
        <w:rPr>
          <w:rFonts w:ascii="Times New Roman" w:eastAsia="Georgia" w:hAnsi="Times New Roman" w:cs="Times New Roman"/>
          <w:bCs/>
          <w:color w:val="000000"/>
          <w:sz w:val="22"/>
        </w:rPr>
        <w:t>67</w:t>
      </w:r>
      <w:r>
        <w:rPr>
          <w:rFonts w:ascii="Times New Roman" w:eastAsia="Georgia" w:hAnsi="Times New Roman" w:cs="Times New Roman"/>
          <w:bCs/>
          <w:color w:val="000000"/>
          <w:sz w:val="22"/>
        </w:rPr>
        <w:t xml:space="preserve"> del </w:t>
      </w:r>
      <w:r w:rsidR="0015779E">
        <w:rPr>
          <w:rFonts w:ascii="Times New Roman" w:eastAsia="Georgia" w:hAnsi="Times New Roman" w:cs="Times New Roman"/>
          <w:bCs/>
          <w:color w:val="000000"/>
          <w:sz w:val="22"/>
        </w:rPr>
        <w:t>20/04/2026</w:t>
      </w:r>
      <w:r>
        <w:rPr>
          <w:rFonts w:ascii="Times New Roman" w:eastAsia="Georgia" w:hAnsi="Times New Roman" w:cs="Times New Roman"/>
          <w:bCs/>
          <w:color w:val="000000"/>
          <w:sz w:val="22"/>
        </w:rPr>
        <w:t xml:space="preserve">  </w:t>
      </w:r>
      <w:r w:rsidRPr="00AA6353">
        <w:rPr>
          <w:rFonts w:ascii="Times New Roman" w:eastAsia="Georgia" w:hAnsi="Times New Roman" w:cs="Times New Roman"/>
          <w:bCs/>
          <w:color w:val="000000"/>
          <w:sz w:val="22"/>
        </w:rPr>
        <w:t>avente ad oggetto “</w:t>
      </w:r>
      <w:r w:rsidRPr="00AA6353">
        <w:rPr>
          <w:rFonts w:ascii="Times New Roman" w:eastAsia="Georgia" w:hAnsi="Times New Roman" w:cs="Times New Roman"/>
          <w:bCs/>
          <w:i/>
          <w:iCs/>
          <w:color w:val="000000"/>
          <w:sz w:val="22"/>
        </w:rPr>
        <w:t>Festino di San Vito 2026 – Atto di indirizzo per l’attivazione della procedura finalizzata alla ricerca di sponsorizzazioni di natura finanziaria a sostegno della realizzazione del programma dei festeggiamenti e degli eventi connessi</w:t>
      </w:r>
      <w:r w:rsidRPr="00AA6353">
        <w:rPr>
          <w:rFonts w:ascii="Times New Roman" w:eastAsia="Georgia" w:hAnsi="Times New Roman" w:cs="Times New Roman"/>
          <w:bCs/>
          <w:color w:val="000000"/>
          <w:sz w:val="22"/>
        </w:rPr>
        <w:t xml:space="preserve">”, e del vigente Regolamento comunale per la disciplina e la gestione delle sponsorizzazioni, rende noto che intende acquisire sponsorizzazioni esclusivamente di natura finanziaria a sostegno della realizzazione del Festino di San Vito 2026, da svolgersi nel periodo compreso tra il </w:t>
      </w:r>
      <w:r w:rsidRPr="00AA6353">
        <w:rPr>
          <w:rFonts w:ascii="Times New Roman" w:eastAsia="Georgia" w:hAnsi="Times New Roman" w:cs="Times New Roman"/>
          <w:b/>
          <w:color w:val="000000"/>
          <w:sz w:val="22"/>
        </w:rPr>
        <w:t>16 e il 23 agosto 2026</w:t>
      </w:r>
      <w:r w:rsidRPr="00AA6353">
        <w:rPr>
          <w:rFonts w:ascii="Times New Roman" w:eastAsia="Georgia" w:hAnsi="Times New Roman" w:cs="Times New Roman"/>
          <w:bCs/>
          <w:color w:val="000000"/>
          <w:sz w:val="22"/>
        </w:rPr>
        <w:t>.</w:t>
      </w:r>
    </w:p>
    <w:p w14:paraId="139D149F" w14:textId="346DD44B" w:rsidR="0069622A" w:rsidRPr="0069622A" w:rsidRDefault="0069622A" w:rsidP="0069622A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>
        <w:rPr>
          <w:rFonts w:ascii="Times New Roman" w:eastAsia="Georgia" w:hAnsi="Times New Roman" w:cs="Times New Roman"/>
          <w:bCs/>
          <w:color w:val="000000"/>
          <w:sz w:val="22"/>
        </w:rPr>
        <w:t>L</w:t>
      </w:r>
      <w:r w:rsidRPr="0069622A">
        <w:rPr>
          <w:rFonts w:ascii="Times New Roman" w:eastAsia="Georgia" w:hAnsi="Times New Roman" w:cs="Times New Roman"/>
          <w:bCs/>
          <w:color w:val="000000"/>
          <w:sz w:val="22"/>
        </w:rPr>
        <w:t xml:space="preserve">’edizione 2025 </w:t>
      </w:r>
      <w:r>
        <w:rPr>
          <w:rFonts w:ascii="Times New Roman" w:eastAsia="Georgia" w:hAnsi="Times New Roman" w:cs="Times New Roman"/>
          <w:bCs/>
          <w:color w:val="000000"/>
          <w:sz w:val="22"/>
        </w:rPr>
        <w:t>de</w:t>
      </w:r>
      <w:r w:rsidRPr="0069622A">
        <w:rPr>
          <w:rFonts w:ascii="Times New Roman" w:eastAsia="Georgia" w:hAnsi="Times New Roman" w:cs="Times New Roman"/>
          <w:bCs/>
          <w:color w:val="000000"/>
          <w:sz w:val="22"/>
        </w:rPr>
        <w:t>l Festino di San Vito</w:t>
      </w:r>
      <w:r>
        <w:rPr>
          <w:rFonts w:ascii="Times New Roman" w:eastAsia="Georgia" w:hAnsi="Times New Roman" w:cs="Times New Roman"/>
          <w:bCs/>
          <w:color w:val="000000"/>
          <w:sz w:val="22"/>
        </w:rPr>
        <w:t>, infatti,</w:t>
      </w:r>
      <w:r w:rsidRPr="0069622A">
        <w:rPr>
          <w:rFonts w:ascii="Times New Roman" w:eastAsia="Georgia" w:hAnsi="Times New Roman" w:cs="Times New Roman"/>
          <w:bCs/>
          <w:color w:val="000000"/>
          <w:sz w:val="22"/>
        </w:rPr>
        <w:t xml:space="preserve"> ha ottenuto risultati mediatici di eccellenza, raggiungendo complessivamente circa 1.400.000 visualizzazioni nel periodo compreso tra giugno e settembre 2025, grazie alla capillare strategia di comunicazione che ha interessato i canali social dedica</w:t>
      </w:r>
      <w:r>
        <w:rPr>
          <w:rFonts w:ascii="Times New Roman" w:eastAsia="Georgia" w:hAnsi="Times New Roman" w:cs="Times New Roman"/>
          <w:bCs/>
          <w:color w:val="000000"/>
          <w:sz w:val="22"/>
        </w:rPr>
        <w:t>ti</w:t>
      </w:r>
      <w:r w:rsidRPr="0069622A">
        <w:rPr>
          <w:rFonts w:ascii="Times New Roman" w:eastAsia="Georgia" w:hAnsi="Times New Roman" w:cs="Times New Roman"/>
          <w:bCs/>
          <w:color w:val="000000"/>
          <w:sz w:val="22"/>
        </w:rPr>
        <w:t>, una vasta rete di testate giornalistiche online locali e regionali, le emittenti televisive e la carta stampata</w:t>
      </w:r>
      <w:r>
        <w:rPr>
          <w:rFonts w:ascii="Times New Roman" w:eastAsia="Georgia" w:hAnsi="Times New Roman" w:cs="Times New Roman"/>
          <w:bCs/>
          <w:color w:val="000000"/>
          <w:sz w:val="22"/>
        </w:rPr>
        <w:t xml:space="preserve">. Tali dati attestano </w:t>
      </w:r>
      <w:r w:rsidRPr="0069622A">
        <w:rPr>
          <w:rFonts w:ascii="Times New Roman" w:eastAsia="Georgia" w:hAnsi="Times New Roman" w:cs="Times New Roman"/>
          <w:bCs/>
          <w:color w:val="000000"/>
          <w:sz w:val="22"/>
        </w:rPr>
        <w:t>l'alto valore promozionale dell'evento, garantendo ai potenziali partner una visibilità multicanale consolidata e di forte impatto comunicativo su scala territoriale e oltre;</w:t>
      </w:r>
      <w:r>
        <w:rPr>
          <w:rFonts w:ascii="Times New Roman" w:eastAsia="Georgia" w:hAnsi="Times New Roman" w:cs="Times New Roman"/>
          <w:bCs/>
          <w:color w:val="000000"/>
          <w:sz w:val="22"/>
        </w:rPr>
        <w:t xml:space="preserve"> </w:t>
      </w:r>
    </w:p>
    <w:p w14:paraId="0C2CC8B2" w14:textId="77777777" w:rsidR="0069622A" w:rsidRPr="0069622A" w:rsidRDefault="0069622A" w:rsidP="0069622A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</w:p>
    <w:p w14:paraId="67F2DB40" w14:textId="77777777" w:rsidR="00AA6353" w:rsidRPr="00AA6353" w:rsidRDefault="00AA6353" w:rsidP="00AA6353">
      <w:pPr>
        <w:spacing w:after="0" w:line="240" w:lineRule="auto"/>
        <w:jc w:val="both"/>
        <w:rPr>
          <w:rFonts w:ascii="Times New Roman" w:eastAsia="Georgia" w:hAnsi="Times New Roman" w:cs="Times New Roman"/>
          <w:b/>
          <w:color w:val="000000"/>
          <w:sz w:val="22"/>
        </w:rPr>
      </w:pPr>
      <w:r w:rsidRPr="00AA6353">
        <w:rPr>
          <w:rFonts w:ascii="Times New Roman" w:eastAsia="Georgia" w:hAnsi="Times New Roman" w:cs="Times New Roman"/>
          <w:b/>
          <w:color w:val="000000"/>
          <w:sz w:val="22"/>
        </w:rPr>
        <w:t>1. Oggetto dell’avviso</w:t>
      </w:r>
    </w:p>
    <w:p w14:paraId="6AD21C69" w14:textId="5F298C63" w:rsidR="00AA6353" w:rsidRDefault="00AA6353" w:rsidP="00AA6353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AA6353">
        <w:rPr>
          <w:rFonts w:ascii="Times New Roman" w:eastAsia="Georgia" w:hAnsi="Times New Roman" w:cs="Times New Roman"/>
          <w:bCs/>
          <w:color w:val="000000"/>
          <w:sz w:val="22"/>
        </w:rPr>
        <w:t>Il presente avviso ha per oggetto la ricerca di soggetti pubblici o privati interessati a sostenere economicamente il Festino di San Vito 2026, mediante l’erogazione di contributi finanziari a favore del Comune di Mazara del Vallo.</w:t>
      </w:r>
    </w:p>
    <w:p w14:paraId="64C7EC21" w14:textId="77777777" w:rsidR="00AA6353" w:rsidRPr="00AA6353" w:rsidRDefault="00AA6353" w:rsidP="00AA6353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</w:p>
    <w:p w14:paraId="1998D325" w14:textId="77777777" w:rsidR="00AA6353" w:rsidRPr="00AA6353" w:rsidRDefault="00AA6353" w:rsidP="00AA6353">
      <w:pPr>
        <w:spacing w:after="0" w:line="240" w:lineRule="auto"/>
        <w:jc w:val="both"/>
        <w:rPr>
          <w:rFonts w:ascii="Times New Roman" w:eastAsia="Georgia" w:hAnsi="Times New Roman" w:cs="Times New Roman"/>
          <w:b/>
          <w:color w:val="000000"/>
          <w:sz w:val="22"/>
        </w:rPr>
      </w:pPr>
      <w:r w:rsidRPr="00AA6353">
        <w:rPr>
          <w:rFonts w:ascii="Times New Roman" w:eastAsia="Georgia" w:hAnsi="Times New Roman" w:cs="Times New Roman"/>
          <w:b/>
          <w:color w:val="000000"/>
          <w:sz w:val="22"/>
        </w:rPr>
        <w:t>2. Finalità</w:t>
      </w:r>
    </w:p>
    <w:p w14:paraId="16E8F49B" w14:textId="6B14CE24" w:rsidR="00AA6353" w:rsidRPr="00AA6353" w:rsidRDefault="00AA6353" w:rsidP="00AA6353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AA6353">
        <w:rPr>
          <w:rFonts w:ascii="Times New Roman" w:eastAsia="Georgia" w:hAnsi="Times New Roman" w:cs="Times New Roman"/>
          <w:bCs/>
          <w:color w:val="000000"/>
          <w:sz w:val="22"/>
        </w:rPr>
        <w:t>La sponsorizzazione è finalizzata a concorrere alla copertura, totale o parziale, delle spese necessarie per la realizzazione del programma del Festino, comprendente, in via esemplificativa, corteo storico, spettacoli, esibizioni artistiche, servizi tecnici, comunicazione, allestimenti, sicurezza, addobbi floreali, fuochi d’artificio e servizi accessori.</w:t>
      </w:r>
      <w:r>
        <w:rPr>
          <w:rFonts w:ascii="Times New Roman" w:eastAsia="Georgia" w:hAnsi="Times New Roman" w:cs="Times New Roman"/>
          <w:bCs/>
          <w:color w:val="000000"/>
          <w:sz w:val="22"/>
        </w:rPr>
        <w:t xml:space="preserve"> </w:t>
      </w:r>
    </w:p>
    <w:p w14:paraId="01FCA0B3" w14:textId="18351F69" w:rsidR="00AA6353" w:rsidRDefault="00AA6353" w:rsidP="00AA6353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AA6353">
        <w:rPr>
          <w:rFonts w:ascii="Times New Roman" w:eastAsia="Georgia" w:hAnsi="Times New Roman" w:cs="Times New Roman"/>
          <w:bCs/>
          <w:color w:val="000000"/>
          <w:sz w:val="22"/>
        </w:rPr>
        <w:t>L’iniziativa è volta a valorizzare la tradizione religiosa e culturale del Santo Patrono, promuovere l’immagine della Città e rafforzare la vocazione turistica del territorio.</w:t>
      </w:r>
    </w:p>
    <w:p w14:paraId="656685C0" w14:textId="77777777" w:rsidR="00AA6353" w:rsidRPr="00AA6353" w:rsidRDefault="00AA6353" w:rsidP="00AA6353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</w:p>
    <w:p w14:paraId="53ADA3F4" w14:textId="77777777" w:rsidR="00AA6353" w:rsidRPr="00AA6353" w:rsidRDefault="00AA6353" w:rsidP="00AA6353">
      <w:pPr>
        <w:spacing w:after="0" w:line="240" w:lineRule="auto"/>
        <w:jc w:val="both"/>
        <w:rPr>
          <w:rFonts w:ascii="Times New Roman" w:eastAsia="Georgia" w:hAnsi="Times New Roman" w:cs="Times New Roman"/>
          <w:b/>
          <w:color w:val="000000"/>
          <w:sz w:val="22"/>
        </w:rPr>
      </w:pPr>
      <w:r w:rsidRPr="00AA6353">
        <w:rPr>
          <w:rFonts w:ascii="Times New Roman" w:eastAsia="Georgia" w:hAnsi="Times New Roman" w:cs="Times New Roman"/>
          <w:b/>
          <w:color w:val="000000"/>
          <w:sz w:val="22"/>
        </w:rPr>
        <w:t>3. Soggetto promotore</w:t>
      </w:r>
    </w:p>
    <w:p w14:paraId="4777B8EF" w14:textId="29260EB6" w:rsidR="00AA6353" w:rsidRDefault="00AA6353" w:rsidP="00AA6353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AA6353">
        <w:rPr>
          <w:rFonts w:ascii="Times New Roman" w:eastAsia="Georgia" w:hAnsi="Times New Roman" w:cs="Times New Roman"/>
          <w:bCs/>
          <w:color w:val="000000"/>
          <w:sz w:val="22"/>
        </w:rPr>
        <w:t>Il Comune di Mazara del Vallo è il soggetto promotore della procedura di sponsorizzazione e assume il ruolo di sponsée.</w:t>
      </w:r>
    </w:p>
    <w:p w14:paraId="4579367B" w14:textId="77777777" w:rsidR="00AA6353" w:rsidRPr="00AA6353" w:rsidRDefault="00AA6353" w:rsidP="00AA6353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</w:p>
    <w:p w14:paraId="56FE8BE1" w14:textId="77777777" w:rsidR="00AA6353" w:rsidRPr="00AA6353" w:rsidRDefault="00AA6353" w:rsidP="00AA6353">
      <w:pPr>
        <w:spacing w:after="0" w:line="240" w:lineRule="auto"/>
        <w:jc w:val="both"/>
        <w:rPr>
          <w:rFonts w:ascii="Times New Roman" w:eastAsia="Georgia" w:hAnsi="Times New Roman" w:cs="Times New Roman"/>
          <w:b/>
          <w:color w:val="000000"/>
          <w:sz w:val="22"/>
        </w:rPr>
      </w:pPr>
      <w:r w:rsidRPr="00AA6353">
        <w:rPr>
          <w:rFonts w:ascii="Times New Roman" w:eastAsia="Georgia" w:hAnsi="Times New Roman" w:cs="Times New Roman"/>
          <w:b/>
          <w:color w:val="000000"/>
          <w:sz w:val="22"/>
        </w:rPr>
        <w:t>4. Natura della sponsorizzazione</w:t>
      </w:r>
    </w:p>
    <w:p w14:paraId="7E491585" w14:textId="3E219FB2" w:rsidR="00AA6353" w:rsidRPr="00AA6353" w:rsidRDefault="00AA6353" w:rsidP="00AA6353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AA6353">
        <w:rPr>
          <w:rFonts w:ascii="Times New Roman" w:eastAsia="Georgia" w:hAnsi="Times New Roman" w:cs="Times New Roman"/>
          <w:bCs/>
          <w:color w:val="000000"/>
          <w:sz w:val="22"/>
        </w:rPr>
        <w:t>Sono ammesse esclusivamente sponsorizzazioni di natura finanziaria, mediante versamento di somme di denaro a favore del Comune di Mazara del Vallo.</w:t>
      </w:r>
      <w:r>
        <w:rPr>
          <w:rFonts w:ascii="Times New Roman" w:eastAsia="Georgia" w:hAnsi="Times New Roman" w:cs="Times New Roman"/>
          <w:bCs/>
          <w:color w:val="000000"/>
          <w:sz w:val="22"/>
        </w:rPr>
        <w:t xml:space="preserve"> </w:t>
      </w:r>
    </w:p>
    <w:p w14:paraId="54CB86E7" w14:textId="5C792C9E" w:rsidR="00AA6353" w:rsidRDefault="00AA6353" w:rsidP="00AA6353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AA6353">
        <w:rPr>
          <w:rFonts w:ascii="Times New Roman" w:eastAsia="Georgia" w:hAnsi="Times New Roman" w:cs="Times New Roman"/>
          <w:bCs/>
          <w:color w:val="000000"/>
          <w:sz w:val="22"/>
        </w:rPr>
        <w:t>Non sono oggetto del presente avviso sponsorizzazioni tecniche, creative o miste, né prestazioni dirette di beni o servizi da parte dello sponsor.</w:t>
      </w:r>
      <w:r>
        <w:rPr>
          <w:rFonts w:ascii="Times New Roman" w:eastAsia="Georgia" w:hAnsi="Times New Roman" w:cs="Times New Roman"/>
          <w:bCs/>
          <w:color w:val="000000"/>
          <w:sz w:val="22"/>
        </w:rPr>
        <w:t xml:space="preserve"> </w:t>
      </w:r>
    </w:p>
    <w:p w14:paraId="4A23D464" w14:textId="77777777" w:rsidR="00AA6353" w:rsidRPr="00AA6353" w:rsidRDefault="00AA6353" w:rsidP="00AA6353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</w:p>
    <w:p w14:paraId="1F0321DD" w14:textId="77777777" w:rsidR="00AA6353" w:rsidRPr="00AA6353" w:rsidRDefault="00AA6353" w:rsidP="00AA6353">
      <w:pPr>
        <w:spacing w:after="0" w:line="240" w:lineRule="auto"/>
        <w:jc w:val="both"/>
        <w:rPr>
          <w:rFonts w:ascii="Times New Roman" w:eastAsia="Georgia" w:hAnsi="Times New Roman" w:cs="Times New Roman"/>
          <w:b/>
          <w:color w:val="000000"/>
          <w:sz w:val="22"/>
        </w:rPr>
      </w:pPr>
      <w:r w:rsidRPr="00AA6353">
        <w:rPr>
          <w:rFonts w:ascii="Times New Roman" w:eastAsia="Georgia" w:hAnsi="Times New Roman" w:cs="Times New Roman"/>
          <w:b/>
          <w:color w:val="000000"/>
          <w:sz w:val="22"/>
        </w:rPr>
        <w:t>5. Contenuti essenziali della proposta</w:t>
      </w:r>
    </w:p>
    <w:p w14:paraId="5636DBDF" w14:textId="6AA2592D" w:rsidR="00AA6353" w:rsidRPr="00AA6353" w:rsidRDefault="00AA6353" w:rsidP="00AA6353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AA6353">
        <w:rPr>
          <w:rFonts w:ascii="Times New Roman" w:eastAsia="Georgia" w:hAnsi="Times New Roman" w:cs="Times New Roman"/>
          <w:bCs/>
          <w:color w:val="000000"/>
          <w:sz w:val="22"/>
        </w:rPr>
        <w:t>L’offerta di sponsorizzazione deve essere presentata in forma scritta e deve indicare, in via essenziale:</w:t>
      </w:r>
    </w:p>
    <w:p w14:paraId="119DE9E2" w14:textId="77777777" w:rsidR="00AA6353" w:rsidRPr="00AA6353" w:rsidRDefault="00AA6353" w:rsidP="00AA6353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AA6353">
        <w:rPr>
          <w:rFonts w:ascii="Times New Roman" w:eastAsia="Georgia" w:hAnsi="Times New Roman" w:cs="Times New Roman"/>
          <w:bCs/>
          <w:color w:val="000000"/>
          <w:sz w:val="22"/>
        </w:rPr>
        <w:t>il corrispettivo della sponsorizzazione, vale a dire l’importo che si intende offrire;</w:t>
      </w:r>
    </w:p>
    <w:p w14:paraId="72223DD8" w14:textId="5AC75E2D" w:rsidR="00AA6353" w:rsidRPr="00AA6353" w:rsidRDefault="00AA6353" w:rsidP="00AA6353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AA6353">
        <w:rPr>
          <w:rFonts w:ascii="Times New Roman" w:eastAsia="Georgia" w:hAnsi="Times New Roman" w:cs="Times New Roman"/>
          <w:bCs/>
          <w:color w:val="000000"/>
          <w:sz w:val="22"/>
        </w:rPr>
        <w:t>l’accettazione integrale delle condizioni previste nel presente avviso;</w:t>
      </w:r>
    </w:p>
    <w:p w14:paraId="26AB70E5" w14:textId="77777777" w:rsidR="00AA6353" w:rsidRPr="00AA6353" w:rsidRDefault="00AA6353" w:rsidP="00AA6353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AA6353">
        <w:rPr>
          <w:rFonts w:ascii="Times New Roman" w:eastAsia="Georgia" w:hAnsi="Times New Roman" w:cs="Times New Roman"/>
          <w:bCs/>
          <w:color w:val="000000"/>
          <w:sz w:val="22"/>
        </w:rPr>
        <w:t>la categoria economica di sponsorizzazione prescelta;</w:t>
      </w:r>
    </w:p>
    <w:p w14:paraId="1A16CA8D" w14:textId="5D4B4E5F" w:rsidR="00AA6353" w:rsidRPr="00AA6353" w:rsidRDefault="00AA6353" w:rsidP="00AA6353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AA6353">
        <w:rPr>
          <w:rFonts w:ascii="Times New Roman" w:eastAsia="Georgia" w:hAnsi="Times New Roman" w:cs="Times New Roman"/>
          <w:bCs/>
          <w:color w:val="000000"/>
          <w:sz w:val="22"/>
        </w:rPr>
        <w:t xml:space="preserve">l’impegno ad assumere tutte le responsabilità e gli adempimenti inerenti al messaggio promozionale e alle relative autorizzazioni. </w:t>
      </w:r>
    </w:p>
    <w:p w14:paraId="58843E5D" w14:textId="77777777" w:rsidR="00AA6353" w:rsidRPr="00AA6353" w:rsidRDefault="00AA6353" w:rsidP="00AA6353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</w:p>
    <w:p w14:paraId="77653007" w14:textId="77777777" w:rsidR="00AA6353" w:rsidRPr="00AA6353" w:rsidRDefault="00AA6353" w:rsidP="00AA6353">
      <w:pPr>
        <w:spacing w:after="0" w:line="240" w:lineRule="auto"/>
        <w:jc w:val="both"/>
        <w:rPr>
          <w:rFonts w:ascii="Times New Roman" w:eastAsia="Georgia" w:hAnsi="Times New Roman" w:cs="Times New Roman"/>
          <w:b/>
          <w:color w:val="000000"/>
          <w:sz w:val="22"/>
        </w:rPr>
      </w:pPr>
      <w:r w:rsidRPr="00AA6353">
        <w:rPr>
          <w:rFonts w:ascii="Times New Roman" w:eastAsia="Georgia" w:hAnsi="Times New Roman" w:cs="Times New Roman"/>
          <w:b/>
          <w:color w:val="000000"/>
          <w:sz w:val="22"/>
        </w:rPr>
        <w:t>6. Categorie di sponsor</w:t>
      </w:r>
    </w:p>
    <w:p w14:paraId="7FF06E35" w14:textId="3218731D" w:rsidR="00AA6353" w:rsidRPr="00AA6353" w:rsidRDefault="00AA6353" w:rsidP="00AA6353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AA6353">
        <w:rPr>
          <w:rFonts w:ascii="Times New Roman" w:eastAsia="Georgia" w:hAnsi="Times New Roman" w:cs="Times New Roman"/>
          <w:bCs/>
          <w:color w:val="000000"/>
          <w:sz w:val="22"/>
        </w:rPr>
        <w:t>Ai fini del presente avviso, le sponsorizzazioni finanziarie sono articolate nelle seguenti categorie:</w:t>
      </w:r>
      <w:r>
        <w:rPr>
          <w:rFonts w:ascii="Times New Roman" w:eastAsia="Georgia" w:hAnsi="Times New Roman" w:cs="Times New Roman"/>
          <w:bCs/>
          <w:color w:val="000000"/>
          <w:sz w:val="22"/>
        </w:rPr>
        <w:t xml:space="preserve"> </w:t>
      </w:r>
    </w:p>
    <w:p w14:paraId="09BADACD" w14:textId="77777777" w:rsidR="0069622A" w:rsidRPr="0069622A" w:rsidRDefault="0069622A" w:rsidP="0069622A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eastAsia="Georgia" w:hAnsi="Times New Roman" w:cs="Times New Roman"/>
          <w:b/>
          <w:color w:val="000000"/>
          <w:sz w:val="22"/>
        </w:rPr>
      </w:pPr>
      <w:r w:rsidRPr="0069622A">
        <w:rPr>
          <w:rFonts w:ascii="Times New Roman" w:eastAsia="Georgia" w:hAnsi="Times New Roman" w:cs="Times New Roman"/>
          <w:b/>
          <w:color w:val="000000"/>
          <w:sz w:val="22"/>
        </w:rPr>
        <w:t xml:space="preserve">Partner, </w:t>
      </w:r>
      <w:r w:rsidRPr="008B2DAA">
        <w:rPr>
          <w:rFonts w:ascii="Times New Roman" w:eastAsia="Georgia" w:hAnsi="Times New Roman" w:cs="Times New Roman"/>
          <w:bCs/>
          <w:color w:val="000000"/>
          <w:sz w:val="22"/>
        </w:rPr>
        <w:t>per contributi da</w:t>
      </w:r>
      <w:r w:rsidRPr="0069622A">
        <w:rPr>
          <w:rFonts w:ascii="Times New Roman" w:eastAsia="Georgia" w:hAnsi="Times New Roman" w:cs="Times New Roman"/>
          <w:b/>
          <w:color w:val="000000"/>
          <w:sz w:val="22"/>
        </w:rPr>
        <w:t xml:space="preserve"> € 1.000,00 </w:t>
      </w:r>
      <w:r w:rsidRPr="008B2DAA">
        <w:rPr>
          <w:rFonts w:ascii="Times New Roman" w:eastAsia="Georgia" w:hAnsi="Times New Roman" w:cs="Times New Roman"/>
          <w:bCs/>
          <w:color w:val="000000"/>
          <w:sz w:val="22"/>
        </w:rPr>
        <w:t>a</w:t>
      </w:r>
      <w:r w:rsidRPr="0069622A">
        <w:rPr>
          <w:rFonts w:ascii="Times New Roman" w:eastAsia="Georgia" w:hAnsi="Times New Roman" w:cs="Times New Roman"/>
          <w:b/>
          <w:color w:val="000000"/>
          <w:sz w:val="22"/>
        </w:rPr>
        <w:t xml:space="preserve"> € 9.999,99;</w:t>
      </w:r>
    </w:p>
    <w:p w14:paraId="6068B21A" w14:textId="77777777" w:rsidR="0069622A" w:rsidRPr="0069622A" w:rsidRDefault="0069622A" w:rsidP="0069622A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eastAsia="Georgia" w:hAnsi="Times New Roman" w:cs="Times New Roman"/>
          <w:b/>
          <w:color w:val="000000"/>
          <w:sz w:val="22"/>
        </w:rPr>
      </w:pPr>
      <w:r w:rsidRPr="0069622A">
        <w:rPr>
          <w:rFonts w:ascii="Times New Roman" w:eastAsia="Georgia" w:hAnsi="Times New Roman" w:cs="Times New Roman"/>
          <w:b/>
          <w:color w:val="000000"/>
          <w:sz w:val="22"/>
        </w:rPr>
        <w:t xml:space="preserve">Official Partner, </w:t>
      </w:r>
      <w:r w:rsidRPr="008B2DAA">
        <w:rPr>
          <w:rFonts w:ascii="Times New Roman" w:eastAsia="Georgia" w:hAnsi="Times New Roman" w:cs="Times New Roman"/>
          <w:bCs/>
          <w:color w:val="000000"/>
          <w:sz w:val="22"/>
        </w:rPr>
        <w:t>per contributi da</w:t>
      </w:r>
      <w:r w:rsidRPr="0069622A">
        <w:rPr>
          <w:rFonts w:ascii="Times New Roman" w:eastAsia="Georgia" w:hAnsi="Times New Roman" w:cs="Times New Roman"/>
          <w:b/>
          <w:color w:val="000000"/>
          <w:sz w:val="22"/>
        </w:rPr>
        <w:t xml:space="preserve"> € 10.000,00 </w:t>
      </w:r>
      <w:r w:rsidRPr="008B2DAA">
        <w:rPr>
          <w:rFonts w:ascii="Times New Roman" w:eastAsia="Georgia" w:hAnsi="Times New Roman" w:cs="Times New Roman"/>
          <w:bCs/>
          <w:color w:val="000000"/>
          <w:sz w:val="22"/>
        </w:rPr>
        <w:t>a</w:t>
      </w:r>
      <w:r w:rsidRPr="0069622A">
        <w:rPr>
          <w:rFonts w:ascii="Times New Roman" w:eastAsia="Georgia" w:hAnsi="Times New Roman" w:cs="Times New Roman"/>
          <w:b/>
          <w:color w:val="000000"/>
          <w:sz w:val="22"/>
        </w:rPr>
        <w:t xml:space="preserve"> € 49.999,99;</w:t>
      </w:r>
    </w:p>
    <w:p w14:paraId="6B3665C1" w14:textId="1F4AF34F" w:rsidR="00AA6353" w:rsidRPr="00AA6353" w:rsidRDefault="0069622A" w:rsidP="0069622A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69622A">
        <w:rPr>
          <w:rFonts w:ascii="Times New Roman" w:eastAsia="Georgia" w:hAnsi="Times New Roman" w:cs="Times New Roman"/>
          <w:b/>
          <w:color w:val="000000"/>
          <w:sz w:val="22"/>
        </w:rPr>
        <w:t xml:space="preserve">Main Partner, </w:t>
      </w:r>
      <w:r w:rsidRPr="008B2DAA">
        <w:rPr>
          <w:rFonts w:ascii="Times New Roman" w:eastAsia="Georgia" w:hAnsi="Times New Roman" w:cs="Times New Roman"/>
          <w:bCs/>
          <w:color w:val="000000"/>
          <w:sz w:val="22"/>
        </w:rPr>
        <w:t>per contributi da</w:t>
      </w:r>
      <w:r w:rsidRPr="0069622A">
        <w:rPr>
          <w:rFonts w:ascii="Times New Roman" w:eastAsia="Georgia" w:hAnsi="Times New Roman" w:cs="Times New Roman"/>
          <w:b/>
          <w:color w:val="000000"/>
          <w:sz w:val="22"/>
        </w:rPr>
        <w:t xml:space="preserve"> € 50.000,00 </w:t>
      </w:r>
      <w:r w:rsidRPr="008B2DAA">
        <w:rPr>
          <w:rFonts w:ascii="Times New Roman" w:eastAsia="Georgia" w:hAnsi="Times New Roman" w:cs="Times New Roman"/>
          <w:bCs/>
          <w:color w:val="000000"/>
          <w:sz w:val="22"/>
        </w:rPr>
        <w:t>in su</w:t>
      </w:r>
      <w:r w:rsidR="00AA6353" w:rsidRPr="00AA6353">
        <w:rPr>
          <w:rFonts w:ascii="Times New Roman" w:eastAsia="Georgia" w:hAnsi="Times New Roman" w:cs="Times New Roman"/>
          <w:bCs/>
          <w:color w:val="000000"/>
          <w:sz w:val="22"/>
        </w:rPr>
        <w:t>.</w:t>
      </w:r>
    </w:p>
    <w:p w14:paraId="056C1702" w14:textId="77777777" w:rsidR="00E234E9" w:rsidRDefault="00AA6353" w:rsidP="00AA6353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AA6353">
        <w:rPr>
          <w:rFonts w:ascii="Times New Roman" w:eastAsia="Georgia" w:hAnsi="Times New Roman" w:cs="Times New Roman"/>
          <w:bCs/>
          <w:color w:val="000000"/>
          <w:sz w:val="22"/>
        </w:rPr>
        <w:t>L’Amministrazione potrà accogliere la presenza di più sponsor per la medesima iniziativa.</w:t>
      </w:r>
      <w:r w:rsidR="00E234E9">
        <w:rPr>
          <w:rFonts w:ascii="Times New Roman" w:eastAsia="Georgia" w:hAnsi="Times New Roman" w:cs="Times New Roman"/>
          <w:bCs/>
          <w:color w:val="000000"/>
          <w:sz w:val="22"/>
        </w:rPr>
        <w:t xml:space="preserve"> </w:t>
      </w:r>
    </w:p>
    <w:p w14:paraId="20EA8424" w14:textId="465155F4" w:rsidR="00AA6353" w:rsidRDefault="00E234E9" w:rsidP="00AA6353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>
        <w:rPr>
          <w:rFonts w:ascii="Times New Roman" w:eastAsia="Georgia" w:hAnsi="Times New Roman" w:cs="Times New Roman"/>
          <w:bCs/>
          <w:color w:val="000000"/>
          <w:sz w:val="22"/>
        </w:rPr>
        <w:t>Non verranno accolte</w:t>
      </w:r>
      <w:r w:rsidRPr="00E234E9">
        <w:rPr>
          <w:rFonts w:ascii="Times New Roman" w:eastAsia="Times New Roman" w:hAnsi="Times New Roman" w:cs="Times New Roman"/>
          <w:sz w:val="22"/>
          <w:lang w:eastAsia="it-IT"/>
        </w:rPr>
        <w:t xml:space="preserve"> offerte di sponsorizzazione di importo inferiore a € 1.000,00</w:t>
      </w:r>
      <w:r>
        <w:rPr>
          <w:rFonts w:ascii="Times New Roman" w:eastAsia="Times New Roman" w:hAnsi="Times New Roman" w:cs="Times New Roman"/>
          <w:sz w:val="22"/>
          <w:lang w:eastAsia="it-IT"/>
        </w:rPr>
        <w:t>.</w:t>
      </w:r>
    </w:p>
    <w:p w14:paraId="1F460187" w14:textId="77777777" w:rsidR="00AA6353" w:rsidRPr="00AA6353" w:rsidRDefault="00AA6353" w:rsidP="00AA6353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</w:p>
    <w:p w14:paraId="5FDC29A0" w14:textId="77777777" w:rsidR="00AA6353" w:rsidRPr="00AA6353" w:rsidRDefault="00AA6353" w:rsidP="00AA6353">
      <w:pPr>
        <w:spacing w:after="0" w:line="240" w:lineRule="auto"/>
        <w:jc w:val="both"/>
        <w:rPr>
          <w:rFonts w:ascii="Times New Roman" w:eastAsia="Georgia" w:hAnsi="Times New Roman" w:cs="Times New Roman"/>
          <w:b/>
          <w:color w:val="000000"/>
          <w:sz w:val="22"/>
        </w:rPr>
      </w:pPr>
      <w:r w:rsidRPr="00AA6353">
        <w:rPr>
          <w:rFonts w:ascii="Times New Roman" w:eastAsia="Georgia" w:hAnsi="Times New Roman" w:cs="Times New Roman"/>
          <w:b/>
          <w:color w:val="000000"/>
          <w:sz w:val="22"/>
        </w:rPr>
        <w:t>7. Controprestazioni a favore dello sponsor</w:t>
      </w:r>
    </w:p>
    <w:p w14:paraId="1C35C315" w14:textId="00514981" w:rsidR="00AA6353" w:rsidRPr="00AA6353" w:rsidRDefault="00AA6353" w:rsidP="00AA6353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AA6353">
        <w:rPr>
          <w:rFonts w:ascii="Times New Roman" w:eastAsia="Georgia" w:hAnsi="Times New Roman" w:cs="Times New Roman"/>
          <w:bCs/>
          <w:color w:val="000000"/>
          <w:sz w:val="22"/>
        </w:rPr>
        <w:t>Ai soggetti individuati come sponsor, in relazione alla fascia economica di appartenenza, potranno essere riconosciute le seguenti utilità promozionali, nel rispetto del decoro istituzionale, del carattere civile e religioso del Festino e delle concrete possibilità organizzative dell’Ente.</w:t>
      </w:r>
      <w:r w:rsidR="00E234E9">
        <w:rPr>
          <w:rFonts w:ascii="Times New Roman" w:eastAsia="Georgia" w:hAnsi="Times New Roman" w:cs="Times New Roman"/>
          <w:bCs/>
          <w:color w:val="000000"/>
          <w:sz w:val="22"/>
        </w:rPr>
        <w:t xml:space="preserve"> </w:t>
      </w:r>
    </w:p>
    <w:p w14:paraId="085476E0" w14:textId="281F9F54" w:rsidR="00097118" w:rsidRPr="00097118" w:rsidRDefault="008B2DAA" w:rsidP="00097118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2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2"/>
          <w:lang w:eastAsia="it-IT"/>
        </w:rPr>
        <w:t>Partner</w:t>
      </w:r>
    </w:p>
    <w:p w14:paraId="2B612746" w14:textId="77777777" w:rsidR="00097118" w:rsidRPr="00097118" w:rsidRDefault="00097118" w:rsidP="00097118">
      <w:pPr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2"/>
          <w:lang w:eastAsia="it-IT"/>
        </w:rPr>
      </w:pPr>
      <w:r w:rsidRPr="00097118">
        <w:rPr>
          <w:rFonts w:ascii="Times New Roman" w:eastAsia="Times New Roman" w:hAnsi="Times New Roman" w:cs="Times New Roman"/>
          <w:sz w:val="22"/>
          <w:lang w:eastAsia="it-IT"/>
        </w:rPr>
        <w:t xml:space="preserve">visibilità del nome, marchio o logo dello sponsor nell’ambito delle pagine web dell’Ente dedicate al Festino di San Vito 2026; </w:t>
      </w:r>
    </w:p>
    <w:p w14:paraId="492C6F3D" w14:textId="77777777" w:rsidR="00097118" w:rsidRPr="00097118" w:rsidRDefault="00097118" w:rsidP="00097118">
      <w:pPr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2"/>
          <w:lang w:eastAsia="it-IT"/>
        </w:rPr>
      </w:pPr>
      <w:r w:rsidRPr="00097118">
        <w:rPr>
          <w:rFonts w:ascii="Times New Roman" w:eastAsia="Times New Roman" w:hAnsi="Times New Roman" w:cs="Times New Roman"/>
          <w:sz w:val="22"/>
          <w:lang w:eastAsia="it-IT"/>
        </w:rPr>
        <w:t xml:space="preserve">facoltà di pubblicizzare la collaborazione con il Comune di Mazara del Vallo presso le proprie sedi e nei propri canali di comunicazione, nel rispetto dell’immagine istituzionale dell’Ente; </w:t>
      </w:r>
    </w:p>
    <w:p w14:paraId="48B44396" w14:textId="77777777" w:rsidR="00097118" w:rsidRPr="00097118" w:rsidRDefault="00097118" w:rsidP="00097118">
      <w:pPr>
        <w:numPr>
          <w:ilvl w:val="0"/>
          <w:numId w:val="14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2"/>
          <w:lang w:eastAsia="it-IT"/>
        </w:rPr>
      </w:pPr>
      <w:r w:rsidRPr="00097118">
        <w:rPr>
          <w:rFonts w:ascii="Times New Roman" w:eastAsia="Times New Roman" w:hAnsi="Times New Roman" w:cs="Times New Roman"/>
          <w:sz w:val="22"/>
          <w:lang w:eastAsia="it-IT"/>
        </w:rPr>
        <w:t xml:space="preserve">possibilità di distribuire materiale promozionale negli spazi della manifestazione, secondo modalità e limiti stabiliti dall’Amministrazione. </w:t>
      </w:r>
    </w:p>
    <w:p w14:paraId="4691B5D2" w14:textId="5FA2F7FE" w:rsidR="00097118" w:rsidRPr="008B2DAA" w:rsidRDefault="008B2DAA" w:rsidP="00097118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bCs/>
          <w:sz w:val="22"/>
          <w:lang w:eastAsia="it-IT"/>
        </w:rPr>
      </w:pPr>
      <w:r w:rsidRPr="008B2DAA">
        <w:rPr>
          <w:rFonts w:ascii="Times New Roman" w:eastAsia="Times New Roman" w:hAnsi="Times New Roman" w:cs="Times New Roman"/>
          <w:b/>
          <w:bCs/>
          <w:sz w:val="22"/>
          <w:lang w:eastAsia="it-IT"/>
        </w:rPr>
        <w:t>Official Partner</w:t>
      </w:r>
    </w:p>
    <w:p w14:paraId="5EF91B72" w14:textId="25322094" w:rsidR="00097118" w:rsidRPr="00097118" w:rsidRDefault="00097118" w:rsidP="00097118">
      <w:pPr>
        <w:numPr>
          <w:ilvl w:val="0"/>
          <w:numId w:val="15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2"/>
          <w:lang w:eastAsia="it-IT"/>
        </w:rPr>
      </w:pPr>
      <w:r w:rsidRPr="00097118">
        <w:rPr>
          <w:rFonts w:ascii="Times New Roman" w:eastAsia="Times New Roman" w:hAnsi="Times New Roman" w:cs="Times New Roman"/>
          <w:sz w:val="22"/>
          <w:lang w:eastAsia="it-IT"/>
        </w:rPr>
        <w:t xml:space="preserve">tutte le controprestazioni previste per </w:t>
      </w:r>
      <w:r w:rsidR="008B2DAA">
        <w:rPr>
          <w:rFonts w:ascii="Times New Roman" w:eastAsia="Times New Roman" w:hAnsi="Times New Roman" w:cs="Times New Roman"/>
          <w:sz w:val="22"/>
          <w:lang w:eastAsia="it-IT"/>
        </w:rPr>
        <w:t>il Partner</w:t>
      </w:r>
      <w:r w:rsidRPr="00097118">
        <w:rPr>
          <w:rFonts w:ascii="Times New Roman" w:eastAsia="Times New Roman" w:hAnsi="Times New Roman" w:cs="Times New Roman"/>
          <w:sz w:val="22"/>
          <w:lang w:eastAsia="it-IT"/>
        </w:rPr>
        <w:t xml:space="preserve">; </w:t>
      </w:r>
    </w:p>
    <w:p w14:paraId="159EBC4F" w14:textId="77777777" w:rsidR="00097118" w:rsidRPr="00097118" w:rsidRDefault="00097118" w:rsidP="00097118">
      <w:pPr>
        <w:numPr>
          <w:ilvl w:val="0"/>
          <w:numId w:val="15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2"/>
          <w:lang w:eastAsia="it-IT"/>
        </w:rPr>
      </w:pPr>
      <w:r w:rsidRPr="00097118">
        <w:rPr>
          <w:rFonts w:ascii="Times New Roman" w:eastAsia="Times New Roman" w:hAnsi="Times New Roman" w:cs="Times New Roman"/>
          <w:sz w:val="22"/>
          <w:lang w:eastAsia="it-IT"/>
        </w:rPr>
        <w:t xml:space="preserve">visibilità del nome, marchio o logo dello sponsor nella comunicazione istituzionale del Festino, nelle conferenze stampa e nelle pagine web dedicate; </w:t>
      </w:r>
    </w:p>
    <w:p w14:paraId="05AAD8A7" w14:textId="77777777" w:rsidR="00097118" w:rsidRPr="00097118" w:rsidRDefault="00097118" w:rsidP="00097118">
      <w:pPr>
        <w:numPr>
          <w:ilvl w:val="0"/>
          <w:numId w:val="15"/>
        </w:num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2"/>
          <w:lang w:eastAsia="it-IT"/>
        </w:rPr>
      </w:pPr>
      <w:r w:rsidRPr="00097118">
        <w:rPr>
          <w:rFonts w:ascii="Times New Roman" w:eastAsia="Times New Roman" w:hAnsi="Times New Roman" w:cs="Times New Roman"/>
          <w:sz w:val="22"/>
          <w:lang w:eastAsia="it-IT"/>
        </w:rPr>
        <w:t xml:space="preserve">inserimento del logo o marchio dello sponsor nei materiali informativi e promozionali dell’evento (manifesti, brochure, locandine, programmi, pannelli o altri supporti promozionali dell’evento); </w:t>
      </w:r>
    </w:p>
    <w:p w14:paraId="064629C1" w14:textId="7FB96167" w:rsidR="00097118" w:rsidRPr="00097118" w:rsidRDefault="00097118" w:rsidP="008B2DAA">
      <w:pPr>
        <w:suppressAutoHyphen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2"/>
          <w:lang w:eastAsia="it-IT"/>
        </w:rPr>
      </w:pPr>
      <w:r w:rsidRPr="00097118">
        <w:rPr>
          <w:rFonts w:ascii="Times New Roman" w:eastAsia="Times New Roman" w:hAnsi="Times New Roman" w:cs="Times New Roman"/>
          <w:b/>
          <w:bCs/>
          <w:sz w:val="22"/>
          <w:lang w:eastAsia="it-IT"/>
        </w:rPr>
        <w:t xml:space="preserve">Main </w:t>
      </w:r>
      <w:r w:rsidR="008B2DAA">
        <w:rPr>
          <w:rFonts w:ascii="Times New Roman" w:eastAsia="Times New Roman" w:hAnsi="Times New Roman" w:cs="Times New Roman"/>
          <w:b/>
          <w:bCs/>
          <w:sz w:val="22"/>
          <w:lang w:eastAsia="it-IT"/>
        </w:rPr>
        <w:t>Partner</w:t>
      </w:r>
    </w:p>
    <w:p w14:paraId="4CBC9599" w14:textId="1058C255" w:rsidR="00097118" w:rsidRPr="00097118" w:rsidRDefault="00097118" w:rsidP="00097118">
      <w:pPr>
        <w:numPr>
          <w:ilvl w:val="0"/>
          <w:numId w:val="16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2"/>
          <w:lang w:eastAsia="it-IT"/>
        </w:rPr>
      </w:pPr>
      <w:r w:rsidRPr="00097118">
        <w:rPr>
          <w:rFonts w:ascii="Times New Roman" w:eastAsia="Times New Roman" w:hAnsi="Times New Roman" w:cs="Times New Roman"/>
          <w:sz w:val="22"/>
          <w:lang w:eastAsia="it-IT"/>
        </w:rPr>
        <w:t xml:space="preserve">tutte le controprestazioni previste per </w:t>
      </w:r>
      <w:r w:rsidR="008B2DAA">
        <w:rPr>
          <w:rFonts w:ascii="Times New Roman" w:eastAsia="Times New Roman" w:hAnsi="Times New Roman" w:cs="Times New Roman"/>
          <w:sz w:val="22"/>
          <w:lang w:eastAsia="it-IT"/>
        </w:rPr>
        <w:t xml:space="preserve">il </w:t>
      </w:r>
      <w:r w:rsidR="008B2DAA" w:rsidRPr="008B2DAA">
        <w:rPr>
          <w:rFonts w:ascii="Times New Roman" w:eastAsia="Times New Roman" w:hAnsi="Times New Roman" w:cs="Times New Roman"/>
          <w:sz w:val="22"/>
          <w:lang w:eastAsia="it-IT"/>
        </w:rPr>
        <w:t>Partner e per l’Official Partner;</w:t>
      </w:r>
    </w:p>
    <w:p w14:paraId="79C3E92B" w14:textId="77777777" w:rsidR="00097118" w:rsidRPr="00097118" w:rsidRDefault="00097118" w:rsidP="00097118">
      <w:pPr>
        <w:numPr>
          <w:ilvl w:val="0"/>
          <w:numId w:val="16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2"/>
          <w:lang w:eastAsia="it-IT"/>
        </w:rPr>
      </w:pPr>
      <w:r w:rsidRPr="00097118">
        <w:rPr>
          <w:rFonts w:ascii="Times New Roman" w:eastAsia="Times New Roman" w:hAnsi="Times New Roman" w:cs="Times New Roman"/>
          <w:sz w:val="22"/>
          <w:lang w:eastAsia="it-IT"/>
        </w:rPr>
        <w:t xml:space="preserve">evidenza del nome, marchio o logo dello sponsor nelle eventuali campagne promozionali sui media (radio, TV, pagine social); </w:t>
      </w:r>
    </w:p>
    <w:p w14:paraId="6BD5079C" w14:textId="77777777" w:rsidR="00097118" w:rsidRPr="00097118" w:rsidRDefault="00097118" w:rsidP="00097118">
      <w:pPr>
        <w:numPr>
          <w:ilvl w:val="0"/>
          <w:numId w:val="16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2"/>
          <w:lang w:eastAsia="it-IT"/>
        </w:rPr>
      </w:pPr>
      <w:r w:rsidRPr="00097118">
        <w:rPr>
          <w:rFonts w:ascii="Times New Roman" w:eastAsia="Times New Roman" w:hAnsi="Times New Roman" w:cs="Times New Roman"/>
          <w:sz w:val="22"/>
          <w:lang w:eastAsia="it-IT"/>
        </w:rPr>
        <w:t xml:space="preserve">visibilità del proprio marchio o logo nei principali supporti visivi dell’evento (Totem, LED Wall); </w:t>
      </w:r>
    </w:p>
    <w:p w14:paraId="6691E893" w14:textId="77777777" w:rsidR="00097118" w:rsidRPr="00097118" w:rsidRDefault="00097118" w:rsidP="00097118">
      <w:pPr>
        <w:numPr>
          <w:ilvl w:val="0"/>
          <w:numId w:val="16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2"/>
          <w:lang w:eastAsia="it-IT"/>
        </w:rPr>
      </w:pPr>
      <w:r w:rsidRPr="00097118">
        <w:rPr>
          <w:rFonts w:ascii="Times New Roman" w:eastAsia="Times New Roman" w:hAnsi="Times New Roman" w:cs="Times New Roman"/>
          <w:sz w:val="22"/>
          <w:lang w:eastAsia="it-IT"/>
        </w:rPr>
        <w:t>facoltà dello sponsor di poter allestire, a propria cura e spese e nel luogo designato dall’Ente, uno stand promozionale della propria attività durante la giornata dedicata alla processione storico religiosa, sempre nel rispetto del decoro istituzionale e del carattere civile e religioso della manifestazione.</w:t>
      </w:r>
    </w:p>
    <w:p w14:paraId="26038100" w14:textId="5C3ADAD6" w:rsidR="00AA6353" w:rsidRDefault="00AA6353" w:rsidP="00AA6353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AA6353">
        <w:rPr>
          <w:rFonts w:ascii="Times New Roman" w:eastAsia="Georgia" w:hAnsi="Times New Roman" w:cs="Times New Roman"/>
          <w:bCs/>
          <w:color w:val="000000"/>
          <w:sz w:val="22"/>
        </w:rPr>
        <w:t>Le controprestazioni sopra indicate costituiscono utilità promozionali massime riconoscibili dall’Ente e saranno concretamente attribuite, in tutto o in parte, in relazione all’importo effettivamente offerto, al piano di comunicazione dell’evento, alla compatibilità con gli strumenti disponibili e al numero complessivo di sponsorizzazioni acquisite.</w:t>
      </w:r>
      <w:r w:rsidR="00E234E9">
        <w:rPr>
          <w:rFonts w:ascii="Times New Roman" w:eastAsia="Georgia" w:hAnsi="Times New Roman" w:cs="Times New Roman"/>
          <w:bCs/>
          <w:color w:val="000000"/>
          <w:sz w:val="22"/>
        </w:rPr>
        <w:t xml:space="preserve"> </w:t>
      </w:r>
    </w:p>
    <w:p w14:paraId="0EB99602" w14:textId="77777777" w:rsidR="00E234E9" w:rsidRPr="00AA6353" w:rsidRDefault="00E234E9" w:rsidP="00AA6353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</w:p>
    <w:p w14:paraId="6F78B2DE" w14:textId="77777777" w:rsidR="00AA6353" w:rsidRPr="00E234E9" w:rsidRDefault="00AA6353" w:rsidP="00AA6353">
      <w:pPr>
        <w:spacing w:after="0" w:line="240" w:lineRule="auto"/>
        <w:jc w:val="both"/>
        <w:rPr>
          <w:rFonts w:ascii="Times New Roman" w:eastAsia="Georgia" w:hAnsi="Times New Roman" w:cs="Times New Roman"/>
          <w:b/>
          <w:color w:val="000000"/>
          <w:sz w:val="22"/>
        </w:rPr>
      </w:pPr>
      <w:r w:rsidRPr="00E234E9">
        <w:rPr>
          <w:rFonts w:ascii="Times New Roman" w:eastAsia="Georgia" w:hAnsi="Times New Roman" w:cs="Times New Roman"/>
          <w:b/>
          <w:color w:val="000000"/>
          <w:sz w:val="22"/>
        </w:rPr>
        <w:t>8. Soggetti ammessi</w:t>
      </w:r>
    </w:p>
    <w:p w14:paraId="0472CEA3" w14:textId="2CA81ED3" w:rsidR="00AA6353" w:rsidRDefault="00AA6353" w:rsidP="00AA6353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AA6353">
        <w:rPr>
          <w:rFonts w:ascii="Times New Roman" w:eastAsia="Georgia" w:hAnsi="Times New Roman" w:cs="Times New Roman"/>
          <w:bCs/>
          <w:color w:val="000000"/>
          <w:sz w:val="22"/>
        </w:rPr>
        <w:lastRenderedPageBreak/>
        <w:t>Possono presentare domanda enti pubblici o privati, imprese, società, fondazioni, associazioni e altri soggetti in possesso della capacità di contrattare con la pubblica amministrazione e interessati a promuovere la propria immagine mediante la collaborazione con il Comune di Mazara del Vallo.</w:t>
      </w:r>
      <w:r w:rsidR="00E234E9">
        <w:rPr>
          <w:rFonts w:ascii="Times New Roman" w:eastAsia="Georgia" w:hAnsi="Times New Roman" w:cs="Times New Roman"/>
          <w:bCs/>
          <w:color w:val="000000"/>
          <w:sz w:val="22"/>
        </w:rPr>
        <w:t xml:space="preserve"> </w:t>
      </w:r>
    </w:p>
    <w:p w14:paraId="1F4372BD" w14:textId="77777777" w:rsidR="00E234E9" w:rsidRPr="00AA6353" w:rsidRDefault="00E234E9" w:rsidP="00AA6353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</w:p>
    <w:p w14:paraId="436DEA8D" w14:textId="77777777" w:rsidR="00AA6353" w:rsidRPr="00E234E9" w:rsidRDefault="00AA6353" w:rsidP="00AA6353">
      <w:pPr>
        <w:spacing w:after="0" w:line="240" w:lineRule="auto"/>
        <w:jc w:val="both"/>
        <w:rPr>
          <w:rFonts w:ascii="Times New Roman" w:eastAsia="Georgia" w:hAnsi="Times New Roman" w:cs="Times New Roman"/>
          <w:b/>
          <w:color w:val="000000"/>
          <w:sz w:val="22"/>
        </w:rPr>
      </w:pPr>
      <w:r w:rsidRPr="00E234E9">
        <w:rPr>
          <w:rFonts w:ascii="Times New Roman" w:eastAsia="Georgia" w:hAnsi="Times New Roman" w:cs="Times New Roman"/>
          <w:b/>
          <w:color w:val="000000"/>
          <w:sz w:val="22"/>
        </w:rPr>
        <w:t>9. Requisiti dei proponenti</w:t>
      </w:r>
    </w:p>
    <w:p w14:paraId="6ACC0AEC" w14:textId="784BBA3C" w:rsidR="00AA6353" w:rsidRPr="00AA6353" w:rsidRDefault="00AA6353" w:rsidP="00AA6353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AA6353">
        <w:rPr>
          <w:rFonts w:ascii="Times New Roman" w:eastAsia="Georgia" w:hAnsi="Times New Roman" w:cs="Times New Roman"/>
          <w:bCs/>
          <w:color w:val="000000"/>
          <w:sz w:val="22"/>
        </w:rPr>
        <w:t>I soggetti proponenti devono dichiarare:</w:t>
      </w:r>
      <w:r w:rsidR="00E234E9">
        <w:rPr>
          <w:rFonts w:ascii="Times New Roman" w:eastAsia="Georgia" w:hAnsi="Times New Roman" w:cs="Times New Roman"/>
          <w:bCs/>
          <w:color w:val="000000"/>
          <w:sz w:val="22"/>
        </w:rPr>
        <w:t xml:space="preserve"> </w:t>
      </w:r>
    </w:p>
    <w:p w14:paraId="30CBE88F" w14:textId="77777777" w:rsidR="00AA6353" w:rsidRPr="00E234E9" w:rsidRDefault="00AA6353" w:rsidP="00E234E9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E234E9">
        <w:rPr>
          <w:rFonts w:ascii="Times New Roman" w:eastAsia="Georgia" w:hAnsi="Times New Roman" w:cs="Times New Roman"/>
          <w:bCs/>
          <w:color w:val="000000"/>
          <w:sz w:val="22"/>
        </w:rPr>
        <w:t>l’inesistenza delle condizioni di incapacità a contrattare con la pubblica amministrazione e di ogni altra situazione pregiudizievole o limitativa della capacità contrattuale;</w:t>
      </w:r>
    </w:p>
    <w:p w14:paraId="19A59449" w14:textId="77777777" w:rsidR="00AA6353" w:rsidRPr="00E234E9" w:rsidRDefault="00AA6353" w:rsidP="00E234E9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E234E9">
        <w:rPr>
          <w:rFonts w:ascii="Times New Roman" w:eastAsia="Georgia" w:hAnsi="Times New Roman" w:cs="Times New Roman"/>
          <w:bCs/>
          <w:color w:val="000000"/>
          <w:sz w:val="22"/>
        </w:rPr>
        <w:t>l’inesistenza di impedimenti derivanti dalla sottoposizione a misure cautelari antimafia;</w:t>
      </w:r>
    </w:p>
    <w:p w14:paraId="0036824D" w14:textId="77777777" w:rsidR="00AA6353" w:rsidRPr="00E234E9" w:rsidRDefault="00AA6353" w:rsidP="00E234E9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E234E9">
        <w:rPr>
          <w:rFonts w:ascii="Times New Roman" w:eastAsia="Georgia" w:hAnsi="Times New Roman" w:cs="Times New Roman"/>
          <w:bCs/>
          <w:color w:val="000000"/>
          <w:sz w:val="22"/>
        </w:rPr>
        <w:t>l’inesistenza di procedure concorsuali o fallimentari, ove applicabili;</w:t>
      </w:r>
    </w:p>
    <w:p w14:paraId="463165EA" w14:textId="77777777" w:rsidR="00AA6353" w:rsidRPr="00E234E9" w:rsidRDefault="00AA6353" w:rsidP="00E234E9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E234E9">
        <w:rPr>
          <w:rFonts w:ascii="Times New Roman" w:eastAsia="Georgia" w:hAnsi="Times New Roman" w:cs="Times New Roman"/>
          <w:bCs/>
          <w:color w:val="000000"/>
          <w:sz w:val="22"/>
        </w:rPr>
        <w:t>la non appartenenza ad organizzazioni di natura politica, sindacale, filosofica o religiosa, quando rilevante ai fini dell’ammissibilità;</w:t>
      </w:r>
    </w:p>
    <w:p w14:paraId="701FA6B6" w14:textId="4E2DC6AC" w:rsidR="00AA6353" w:rsidRPr="00E234E9" w:rsidRDefault="00AA6353" w:rsidP="00E234E9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E234E9">
        <w:rPr>
          <w:rFonts w:ascii="Times New Roman" w:eastAsia="Georgia" w:hAnsi="Times New Roman" w:cs="Times New Roman"/>
          <w:bCs/>
          <w:color w:val="000000"/>
          <w:sz w:val="22"/>
        </w:rPr>
        <w:t>l’accettazione integrale delle condizioni del presente avviso;</w:t>
      </w:r>
    </w:p>
    <w:p w14:paraId="094B8124" w14:textId="1C44A936" w:rsidR="00AA6353" w:rsidRPr="00E234E9" w:rsidRDefault="00AA6353" w:rsidP="00E234E9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E234E9">
        <w:rPr>
          <w:rFonts w:ascii="Times New Roman" w:eastAsia="Georgia" w:hAnsi="Times New Roman" w:cs="Times New Roman"/>
          <w:bCs/>
          <w:color w:val="000000"/>
          <w:sz w:val="22"/>
        </w:rPr>
        <w:t>l’impegno ad assumere tutti gli adempimenti inerenti e conseguenti al messaggio pubblicitario e alle relative autorizzazioni.</w:t>
      </w:r>
      <w:r w:rsidR="00E234E9">
        <w:rPr>
          <w:rFonts w:ascii="Times New Roman" w:eastAsia="Georgia" w:hAnsi="Times New Roman" w:cs="Times New Roman"/>
          <w:bCs/>
          <w:color w:val="000000"/>
          <w:sz w:val="22"/>
        </w:rPr>
        <w:t xml:space="preserve"> </w:t>
      </w:r>
    </w:p>
    <w:p w14:paraId="30A600A5" w14:textId="06504223" w:rsidR="00AA6353" w:rsidRDefault="00AA6353" w:rsidP="00AA6353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AA6353">
        <w:rPr>
          <w:rFonts w:ascii="Times New Roman" w:eastAsia="Georgia" w:hAnsi="Times New Roman" w:cs="Times New Roman"/>
          <w:bCs/>
          <w:color w:val="000000"/>
          <w:sz w:val="22"/>
        </w:rPr>
        <w:t>Sono in ogni caso esclusi gli sponsor la cui immagine o attività veicoli messaggi politici, sindacali, filosofici o religiosi, ovvero messaggi offensivi, discriminatori, razzisti, lesivi della dignità umana o comunque incompatibili con il ruolo istituzionale del Comune.</w:t>
      </w:r>
      <w:r w:rsidR="00E234E9">
        <w:rPr>
          <w:rFonts w:ascii="Times New Roman" w:eastAsia="Georgia" w:hAnsi="Times New Roman" w:cs="Times New Roman"/>
          <w:bCs/>
          <w:color w:val="000000"/>
          <w:sz w:val="22"/>
        </w:rPr>
        <w:t xml:space="preserve"> </w:t>
      </w:r>
    </w:p>
    <w:p w14:paraId="0FC13447" w14:textId="77777777" w:rsidR="00E234E9" w:rsidRPr="00AA6353" w:rsidRDefault="00E234E9" w:rsidP="00AA6353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</w:p>
    <w:p w14:paraId="6B73871D" w14:textId="77777777" w:rsidR="00AA6353" w:rsidRPr="00E234E9" w:rsidRDefault="00AA6353" w:rsidP="00AA6353">
      <w:pPr>
        <w:spacing w:after="0" w:line="240" w:lineRule="auto"/>
        <w:jc w:val="both"/>
        <w:rPr>
          <w:rFonts w:ascii="Times New Roman" w:eastAsia="Georgia" w:hAnsi="Times New Roman" w:cs="Times New Roman"/>
          <w:b/>
          <w:color w:val="000000"/>
          <w:sz w:val="22"/>
        </w:rPr>
      </w:pPr>
      <w:r w:rsidRPr="00E234E9">
        <w:rPr>
          <w:rFonts w:ascii="Times New Roman" w:eastAsia="Georgia" w:hAnsi="Times New Roman" w:cs="Times New Roman"/>
          <w:b/>
          <w:color w:val="000000"/>
          <w:sz w:val="22"/>
        </w:rPr>
        <w:t>10. Presentazione delle domande</w:t>
      </w:r>
    </w:p>
    <w:p w14:paraId="656A5575" w14:textId="79477AAF" w:rsidR="00AA6353" w:rsidRDefault="00AA6353" w:rsidP="00AA6353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AA6353">
        <w:rPr>
          <w:rFonts w:ascii="Times New Roman" w:eastAsia="Georgia" w:hAnsi="Times New Roman" w:cs="Times New Roman"/>
          <w:bCs/>
          <w:color w:val="000000"/>
          <w:sz w:val="22"/>
        </w:rPr>
        <w:t xml:space="preserve">Le domande di sponsorizzazione dovranno pervenire al Comune di Mazara del Vallo, con le modalità e nei termini indicati nel presente avviso, </w:t>
      </w:r>
      <w:r w:rsidR="00FA4A4E" w:rsidRPr="00FA4A4E">
        <w:rPr>
          <w:rFonts w:ascii="Times New Roman" w:eastAsia="Georgia" w:hAnsi="Times New Roman" w:cs="Times New Roman"/>
          <w:b/>
          <w:color w:val="000000"/>
          <w:sz w:val="22"/>
        </w:rPr>
        <w:t>entro e non oltre il 15/06/2026</w:t>
      </w:r>
      <w:r w:rsidR="00FA4A4E">
        <w:rPr>
          <w:rFonts w:ascii="Times New Roman" w:eastAsia="Georgia" w:hAnsi="Times New Roman" w:cs="Times New Roman"/>
          <w:bCs/>
          <w:color w:val="000000"/>
          <w:sz w:val="22"/>
        </w:rPr>
        <w:t xml:space="preserve">, </w:t>
      </w:r>
      <w:r w:rsidRPr="00AA6353">
        <w:rPr>
          <w:rFonts w:ascii="Times New Roman" w:eastAsia="Georgia" w:hAnsi="Times New Roman" w:cs="Times New Roman"/>
          <w:bCs/>
          <w:color w:val="000000"/>
          <w:sz w:val="22"/>
        </w:rPr>
        <w:t xml:space="preserve">mediante PEC all’indirizzo istituzionale dell’Ente </w:t>
      </w:r>
      <w:hyperlink r:id="rId10" w:history="1">
        <w:r w:rsidR="00F268A3" w:rsidRPr="00F268A3">
          <w:rPr>
            <w:rStyle w:val="Collegamentoipertestuale"/>
            <w:rFonts w:ascii="Times New Roman" w:eastAsia="Georgia" w:hAnsi="Times New Roman" w:cs="Times New Roman"/>
            <w:bCs/>
            <w:color w:val="auto"/>
            <w:sz w:val="22"/>
          </w:rPr>
          <w:t>protocollo@pec.comune.mazaradelvallo.tp.it</w:t>
        </w:r>
      </w:hyperlink>
      <w:r w:rsidR="00F268A3">
        <w:rPr>
          <w:rFonts w:ascii="Times New Roman" w:eastAsia="Georgia" w:hAnsi="Times New Roman" w:cs="Times New Roman"/>
          <w:bCs/>
          <w:color w:val="000000"/>
          <w:sz w:val="22"/>
        </w:rPr>
        <w:t xml:space="preserve">. </w:t>
      </w:r>
      <w:r w:rsidRPr="00AA6353">
        <w:rPr>
          <w:rFonts w:ascii="Times New Roman" w:eastAsia="Georgia" w:hAnsi="Times New Roman" w:cs="Times New Roman"/>
          <w:bCs/>
          <w:color w:val="000000"/>
          <w:sz w:val="22"/>
        </w:rPr>
        <w:t>La domanda dovrà essere corredata dalla documentazione e dalle autocertificazioni previste dal regolamento comunale, nonché da ogni altro elemento utile alla valutazione dell’istanza.</w:t>
      </w:r>
    </w:p>
    <w:p w14:paraId="66A7A327" w14:textId="77777777" w:rsidR="00F268A3" w:rsidRPr="00AA6353" w:rsidRDefault="00F268A3" w:rsidP="00AA6353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</w:p>
    <w:p w14:paraId="3B5D4C1C" w14:textId="77777777" w:rsidR="00AA6353" w:rsidRPr="00F268A3" w:rsidRDefault="00AA6353" w:rsidP="00AA6353">
      <w:pPr>
        <w:spacing w:after="0" w:line="240" w:lineRule="auto"/>
        <w:jc w:val="both"/>
        <w:rPr>
          <w:rFonts w:ascii="Times New Roman" w:eastAsia="Georgia" w:hAnsi="Times New Roman" w:cs="Times New Roman"/>
          <w:b/>
          <w:color w:val="000000"/>
          <w:sz w:val="22"/>
        </w:rPr>
      </w:pPr>
      <w:r w:rsidRPr="00F268A3">
        <w:rPr>
          <w:rFonts w:ascii="Times New Roman" w:eastAsia="Georgia" w:hAnsi="Times New Roman" w:cs="Times New Roman"/>
          <w:b/>
          <w:color w:val="000000"/>
          <w:sz w:val="22"/>
        </w:rPr>
        <w:t>11. Istruttoria e valutazione</w:t>
      </w:r>
    </w:p>
    <w:p w14:paraId="1E502D64" w14:textId="4E4BD19B" w:rsidR="00F268A3" w:rsidRPr="00AA6353" w:rsidRDefault="00AA6353" w:rsidP="00AA6353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AA6353">
        <w:rPr>
          <w:rFonts w:ascii="Times New Roman" w:eastAsia="Georgia" w:hAnsi="Times New Roman" w:cs="Times New Roman"/>
          <w:bCs/>
          <w:color w:val="000000"/>
          <w:sz w:val="22"/>
        </w:rPr>
        <w:t>Le offerte di sponsorizzazione saranno valutate dall’Ufficio comunale responsabile dell’iniziativa sulla base degli indirizzi e delle direttive impartite dall’Amministrazione comunale</w:t>
      </w:r>
      <w:r w:rsidR="00F268A3">
        <w:rPr>
          <w:rFonts w:ascii="Times New Roman" w:eastAsia="Georgia" w:hAnsi="Times New Roman" w:cs="Times New Roman"/>
          <w:bCs/>
          <w:color w:val="000000"/>
          <w:sz w:val="22"/>
        </w:rPr>
        <w:t xml:space="preserve">. In particolare, </w:t>
      </w:r>
      <w:r w:rsidR="00F268A3" w:rsidRPr="00F268A3">
        <w:rPr>
          <w:rFonts w:ascii="Times New Roman" w:eastAsia="Georgia" w:hAnsi="Times New Roman" w:cs="Times New Roman"/>
          <w:bCs/>
          <w:color w:val="000000"/>
          <w:sz w:val="22"/>
        </w:rPr>
        <w:t xml:space="preserve">verrà valutata </w:t>
      </w:r>
      <w:r w:rsidR="00F268A3" w:rsidRPr="0029568C">
        <w:rPr>
          <w:rFonts w:ascii="Times New Roman" w:eastAsia="Georgia" w:hAnsi="Times New Roman" w:cs="Times New Roman"/>
          <w:bCs/>
          <w:color w:val="000000"/>
          <w:sz w:val="22"/>
        </w:rPr>
        <w:t>esclusivamente l’ammissibilità e l’idoneità delle stesse in relazione alla sussistenza dei requisiti e delle loro caratteristiche.</w:t>
      </w:r>
    </w:p>
    <w:p w14:paraId="299CCA2D" w14:textId="4DB4FA1B" w:rsidR="00AA6353" w:rsidRPr="00AA6353" w:rsidRDefault="00AA6353" w:rsidP="00AA6353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AA6353">
        <w:rPr>
          <w:rFonts w:ascii="Times New Roman" w:eastAsia="Georgia" w:hAnsi="Times New Roman" w:cs="Times New Roman"/>
          <w:bCs/>
          <w:color w:val="000000"/>
          <w:sz w:val="22"/>
        </w:rPr>
        <w:t>L’Amministrazione si riserva il diritto di rifiutare qualsiasi sponsorizzazione qualora ritenga che possa derivare un conflitto di interesse tra attività pubblica e privata, un pregiudizio o danno alla propria immagine o alle proprie iniziative, ovvero la reputi inaccettabile per motivi di inopportunità generale.</w:t>
      </w:r>
    </w:p>
    <w:p w14:paraId="7F04F40A" w14:textId="164A9FFE" w:rsidR="00AA6353" w:rsidRDefault="00AA6353" w:rsidP="00AA6353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AA6353">
        <w:rPr>
          <w:rFonts w:ascii="Times New Roman" w:eastAsia="Georgia" w:hAnsi="Times New Roman" w:cs="Times New Roman"/>
          <w:bCs/>
          <w:color w:val="000000"/>
          <w:sz w:val="22"/>
        </w:rPr>
        <w:t>L’Amministrazione si riserva altresì la facoltà di non accettare proposte che, per la natura della sponsorizzazione o per l’attività dello sponsor, siano ritenute incompatibili con il ruolo istituzionale del Comune o con le finalità dell’iniziativa.</w:t>
      </w:r>
      <w:r w:rsidR="00F268A3">
        <w:rPr>
          <w:rFonts w:ascii="Times New Roman" w:eastAsia="Georgia" w:hAnsi="Times New Roman" w:cs="Times New Roman"/>
          <w:bCs/>
          <w:color w:val="000000"/>
          <w:sz w:val="22"/>
        </w:rPr>
        <w:t xml:space="preserve"> </w:t>
      </w:r>
    </w:p>
    <w:p w14:paraId="4DF2B30F" w14:textId="08F4DB50" w:rsidR="000C45B8" w:rsidRDefault="000C45B8" w:rsidP="00AA6353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>
        <w:rPr>
          <w:rFonts w:ascii="Times New Roman" w:eastAsia="Georgia" w:hAnsi="Times New Roman" w:cs="Times New Roman"/>
          <w:bCs/>
          <w:color w:val="000000"/>
          <w:sz w:val="22"/>
        </w:rPr>
        <w:t xml:space="preserve">Saranno in ogni caso escluse, ai sensi dell’Art. 8 del vigente </w:t>
      </w:r>
      <w:r w:rsidRPr="000C45B8">
        <w:rPr>
          <w:rFonts w:ascii="Times New Roman" w:eastAsia="Georgia" w:hAnsi="Times New Roman" w:cs="Times New Roman"/>
          <w:bCs/>
          <w:i/>
          <w:iCs/>
          <w:color w:val="000000"/>
          <w:sz w:val="22"/>
        </w:rPr>
        <w:t>Regolamento per la disciplina e la gestione delle sponsorizzazioni</w:t>
      </w:r>
      <w:r>
        <w:rPr>
          <w:rFonts w:ascii="Times New Roman" w:eastAsia="Georgia" w:hAnsi="Times New Roman" w:cs="Times New Roman"/>
          <w:bCs/>
          <w:color w:val="000000"/>
          <w:sz w:val="22"/>
        </w:rPr>
        <w:t>, le proposte di sponsorizzazione riguardanti:</w:t>
      </w:r>
    </w:p>
    <w:p w14:paraId="4D9EC008" w14:textId="5CC0A567" w:rsidR="000C45B8" w:rsidRDefault="000C45B8" w:rsidP="000C45B8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>
        <w:rPr>
          <w:rFonts w:ascii="Times New Roman" w:eastAsia="Georgia" w:hAnsi="Times New Roman" w:cs="Times New Roman"/>
          <w:bCs/>
          <w:color w:val="000000"/>
          <w:sz w:val="22"/>
        </w:rPr>
        <w:t>propaganda di natura politica, sindacale, filosofica o religiosa;</w:t>
      </w:r>
    </w:p>
    <w:p w14:paraId="53D1F345" w14:textId="2058C77A" w:rsidR="000C45B8" w:rsidRDefault="000C45B8" w:rsidP="000C45B8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>
        <w:rPr>
          <w:rFonts w:ascii="Times New Roman" w:eastAsia="Georgia" w:hAnsi="Times New Roman" w:cs="Times New Roman"/>
          <w:bCs/>
          <w:color w:val="000000"/>
          <w:sz w:val="22"/>
        </w:rPr>
        <w:t>pubblicità diretta o collegata alla produzione o distribuzione di tabacco, prodotti alcolici, materiale pornografico o a sfondo sessuale;</w:t>
      </w:r>
    </w:p>
    <w:p w14:paraId="7961C55D" w14:textId="672F82D1" w:rsidR="000C45B8" w:rsidRPr="000C45B8" w:rsidRDefault="000C45B8" w:rsidP="000C45B8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>
        <w:rPr>
          <w:rFonts w:ascii="Times New Roman" w:eastAsia="Georgia" w:hAnsi="Times New Roman" w:cs="Times New Roman"/>
          <w:bCs/>
          <w:color w:val="000000"/>
          <w:sz w:val="22"/>
        </w:rPr>
        <w:t>messaggi offensivi, incluse le espressioni di fanatismo, razzismo, odio o minaccia.</w:t>
      </w:r>
    </w:p>
    <w:p w14:paraId="32BDD1F1" w14:textId="77777777" w:rsidR="00F268A3" w:rsidRPr="00AA6353" w:rsidRDefault="00F268A3" w:rsidP="00AA6353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</w:p>
    <w:p w14:paraId="7C131FB6" w14:textId="77777777" w:rsidR="00AA6353" w:rsidRPr="00F268A3" w:rsidRDefault="00AA6353" w:rsidP="00AA6353">
      <w:pPr>
        <w:spacing w:after="0" w:line="240" w:lineRule="auto"/>
        <w:jc w:val="both"/>
        <w:rPr>
          <w:rFonts w:ascii="Times New Roman" w:eastAsia="Georgia" w:hAnsi="Times New Roman" w:cs="Times New Roman"/>
          <w:b/>
          <w:color w:val="000000"/>
          <w:sz w:val="22"/>
        </w:rPr>
      </w:pPr>
      <w:r w:rsidRPr="00F268A3">
        <w:rPr>
          <w:rFonts w:ascii="Times New Roman" w:eastAsia="Georgia" w:hAnsi="Times New Roman" w:cs="Times New Roman"/>
          <w:b/>
          <w:color w:val="000000"/>
          <w:sz w:val="22"/>
        </w:rPr>
        <w:t>12. Contratto di sponsorizzazione</w:t>
      </w:r>
    </w:p>
    <w:p w14:paraId="04B48188" w14:textId="0768B1B9" w:rsidR="00AA6353" w:rsidRPr="00AA6353" w:rsidRDefault="00AA6353" w:rsidP="00AA6353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AA6353">
        <w:rPr>
          <w:rFonts w:ascii="Times New Roman" w:eastAsia="Georgia" w:hAnsi="Times New Roman" w:cs="Times New Roman"/>
          <w:bCs/>
          <w:color w:val="000000"/>
          <w:sz w:val="22"/>
        </w:rPr>
        <w:t xml:space="preserve">Il contratto di sponsorizzazione sarà sottoscritto dallo sponsor e dal Dirigente </w:t>
      </w:r>
      <w:r w:rsidR="007B180B">
        <w:rPr>
          <w:rFonts w:ascii="Times New Roman" w:eastAsia="Georgia" w:hAnsi="Times New Roman" w:cs="Times New Roman"/>
          <w:bCs/>
          <w:color w:val="000000"/>
          <w:sz w:val="22"/>
        </w:rPr>
        <w:t>del 1° Settore “</w:t>
      </w:r>
      <w:r w:rsidR="007B180B" w:rsidRPr="007B180B">
        <w:rPr>
          <w:rFonts w:ascii="Times New Roman" w:eastAsia="Georgia" w:hAnsi="Times New Roman" w:cs="Times New Roman"/>
          <w:bCs/>
          <w:i/>
          <w:iCs/>
          <w:color w:val="000000"/>
          <w:sz w:val="22"/>
        </w:rPr>
        <w:t>Affari Generali e Istituzionali. Turismo ed Eventi</w:t>
      </w:r>
      <w:r w:rsidR="007B180B">
        <w:rPr>
          <w:rFonts w:ascii="Times New Roman" w:eastAsia="Georgia" w:hAnsi="Times New Roman" w:cs="Times New Roman"/>
          <w:bCs/>
          <w:color w:val="000000"/>
          <w:sz w:val="22"/>
        </w:rPr>
        <w:t>”</w:t>
      </w:r>
      <w:r w:rsidRPr="00AA6353">
        <w:rPr>
          <w:rFonts w:ascii="Times New Roman" w:eastAsia="Georgia" w:hAnsi="Times New Roman" w:cs="Times New Roman"/>
          <w:bCs/>
          <w:color w:val="000000"/>
          <w:sz w:val="22"/>
        </w:rPr>
        <w:t>.</w:t>
      </w:r>
      <w:r w:rsidR="007B180B">
        <w:rPr>
          <w:rFonts w:ascii="Times New Roman" w:eastAsia="Georgia" w:hAnsi="Times New Roman" w:cs="Times New Roman"/>
          <w:bCs/>
          <w:color w:val="000000"/>
          <w:sz w:val="22"/>
        </w:rPr>
        <w:t xml:space="preserve"> </w:t>
      </w:r>
    </w:p>
    <w:p w14:paraId="1BD9EDFD" w14:textId="213105A3" w:rsidR="00AA6353" w:rsidRPr="00AA6353" w:rsidRDefault="00AA6353" w:rsidP="00AA6353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AA6353">
        <w:rPr>
          <w:rFonts w:ascii="Times New Roman" w:eastAsia="Georgia" w:hAnsi="Times New Roman" w:cs="Times New Roman"/>
          <w:bCs/>
          <w:color w:val="000000"/>
          <w:sz w:val="22"/>
        </w:rPr>
        <w:t>Nel contratto saranno disciplinati, tra l’altro:</w:t>
      </w:r>
      <w:r w:rsidR="007B180B">
        <w:rPr>
          <w:rFonts w:ascii="Times New Roman" w:eastAsia="Georgia" w:hAnsi="Times New Roman" w:cs="Times New Roman"/>
          <w:bCs/>
          <w:color w:val="000000"/>
          <w:sz w:val="22"/>
        </w:rPr>
        <w:t xml:space="preserve"> </w:t>
      </w:r>
    </w:p>
    <w:p w14:paraId="128BC380" w14:textId="69BDAFE5" w:rsidR="00AA6353" w:rsidRPr="007B180B" w:rsidRDefault="00AA6353" w:rsidP="007B180B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7B180B">
        <w:rPr>
          <w:rFonts w:ascii="Times New Roman" w:eastAsia="Georgia" w:hAnsi="Times New Roman" w:cs="Times New Roman"/>
          <w:bCs/>
          <w:color w:val="000000"/>
          <w:sz w:val="22"/>
        </w:rPr>
        <w:t>l’importo</w:t>
      </w:r>
      <w:r w:rsidR="00EB41AA" w:rsidRPr="00EB41AA">
        <w:rPr>
          <w:rFonts w:ascii="Times New Roman" w:eastAsia="Georgia" w:hAnsi="Times New Roman" w:cs="Times New Roman"/>
          <w:bCs/>
          <w:color w:val="000000"/>
          <w:sz w:val="22"/>
        </w:rPr>
        <w:t xml:space="preserve"> </w:t>
      </w:r>
      <w:r w:rsidR="00EB41AA" w:rsidRPr="007B180B">
        <w:rPr>
          <w:rFonts w:ascii="Times New Roman" w:eastAsia="Georgia" w:hAnsi="Times New Roman" w:cs="Times New Roman"/>
          <w:bCs/>
          <w:color w:val="000000"/>
          <w:sz w:val="22"/>
        </w:rPr>
        <w:t>della sponsorizzazione</w:t>
      </w:r>
      <w:r w:rsidR="00EB41AA">
        <w:rPr>
          <w:rFonts w:ascii="Times New Roman" w:eastAsia="Georgia" w:hAnsi="Times New Roman" w:cs="Times New Roman"/>
          <w:bCs/>
          <w:color w:val="000000"/>
          <w:sz w:val="22"/>
        </w:rPr>
        <w:t xml:space="preserve"> e le modalità e i tempi di versamento della stessa nelle casse dell’Ente</w:t>
      </w:r>
      <w:r w:rsidRPr="007B180B">
        <w:rPr>
          <w:rFonts w:ascii="Times New Roman" w:eastAsia="Georgia" w:hAnsi="Times New Roman" w:cs="Times New Roman"/>
          <w:bCs/>
          <w:color w:val="000000"/>
          <w:sz w:val="22"/>
        </w:rPr>
        <w:t>;</w:t>
      </w:r>
    </w:p>
    <w:p w14:paraId="16D7CF02" w14:textId="77777777" w:rsidR="00AA6353" w:rsidRPr="007B180B" w:rsidRDefault="00AA6353" w:rsidP="007B180B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7B180B">
        <w:rPr>
          <w:rFonts w:ascii="Times New Roman" w:eastAsia="Georgia" w:hAnsi="Times New Roman" w:cs="Times New Roman"/>
          <w:bCs/>
          <w:color w:val="000000"/>
          <w:sz w:val="22"/>
        </w:rPr>
        <w:t>la durata del rapporto;</w:t>
      </w:r>
    </w:p>
    <w:p w14:paraId="702D3A78" w14:textId="77777777" w:rsidR="00AA6353" w:rsidRPr="007B180B" w:rsidRDefault="00AA6353" w:rsidP="007B180B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7B180B">
        <w:rPr>
          <w:rFonts w:ascii="Times New Roman" w:eastAsia="Georgia" w:hAnsi="Times New Roman" w:cs="Times New Roman"/>
          <w:bCs/>
          <w:color w:val="000000"/>
          <w:sz w:val="22"/>
        </w:rPr>
        <w:lastRenderedPageBreak/>
        <w:t>le controprestazioni promozionali riconosciute allo sponsor;</w:t>
      </w:r>
    </w:p>
    <w:p w14:paraId="1228F705" w14:textId="77777777" w:rsidR="00AA6353" w:rsidRPr="007B180B" w:rsidRDefault="00AA6353" w:rsidP="007B180B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7B180B">
        <w:rPr>
          <w:rFonts w:ascii="Times New Roman" w:eastAsia="Georgia" w:hAnsi="Times New Roman" w:cs="Times New Roman"/>
          <w:bCs/>
          <w:color w:val="000000"/>
          <w:sz w:val="22"/>
        </w:rPr>
        <w:t>gli obblighi assunti dallo sponsor;</w:t>
      </w:r>
    </w:p>
    <w:p w14:paraId="4899442C" w14:textId="77777777" w:rsidR="00AA6353" w:rsidRPr="007B180B" w:rsidRDefault="00AA6353" w:rsidP="007B180B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7B180B">
        <w:rPr>
          <w:rFonts w:ascii="Times New Roman" w:eastAsia="Georgia" w:hAnsi="Times New Roman" w:cs="Times New Roman"/>
          <w:bCs/>
          <w:color w:val="000000"/>
          <w:sz w:val="22"/>
        </w:rPr>
        <w:t>le clausole di tutela rispetto a eventuali inadempienze;</w:t>
      </w:r>
    </w:p>
    <w:p w14:paraId="3AD91F28" w14:textId="77777777" w:rsidR="00AA6353" w:rsidRPr="007B180B" w:rsidRDefault="00AA6353" w:rsidP="007B180B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7B180B">
        <w:rPr>
          <w:rFonts w:ascii="Times New Roman" w:eastAsia="Georgia" w:hAnsi="Times New Roman" w:cs="Times New Roman"/>
          <w:bCs/>
          <w:color w:val="000000"/>
          <w:sz w:val="22"/>
        </w:rPr>
        <w:t>le modalità di utilizzazione dei marchi, dei loghi e del nome dello sponsor;</w:t>
      </w:r>
    </w:p>
    <w:p w14:paraId="368D0CD6" w14:textId="1591D1A4" w:rsidR="00AA6353" w:rsidRPr="007B180B" w:rsidRDefault="00AA6353" w:rsidP="007B180B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7B180B">
        <w:rPr>
          <w:rFonts w:ascii="Times New Roman" w:eastAsia="Georgia" w:hAnsi="Times New Roman" w:cs="Times New Roman"/>
          <w:bCs/>
          <w:color w:val="000000"/>
          <w:sz w:val="22"/>
        </w:rPr>
        <w:t>gli adempimenti fiscali e contrattuali connessi.</w:t>
      </w:r>
      <w:r w:rsidR="007B180B">
        <w:rPr>
          <w:rFonts w:ascii="Times New Roman" w:eastAsia="Georgia" w:hAnsi="Times New Roman" w:cs="Times New Roman"/>
          <w:bCs/>
          <w:color w:val="000000"/>
          <w:sz w:val="22"/>
        </w:rPr>
        <w:t xml:space="preserve"> </w:t>
      </w:r>
    </w:p>
    <w:p w14:paraId="26F1A404" w14:textId="77777777" w:rsidR="00F268A3" w:rsidRDefault="00F268A3" w:rsidP="00AA6353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</w:p>
    <w:p w14:paraId="5C323645" w14:textId="372BD0AF" w:rsidR="00AA6353" w:rsidRPr="00F268A3" w:rsidRDefault="00AA6353" w:rsidP="00AA6353">
      <w:pPr>
        <w:spacing w:after="0" w:line="240" w:lineRule="auto"/>
        <w:jc w:val="both"/>
        <w:rPr>
          <w:rFonts w:ascii="Times New Roman" w:eastAsia="Georgia" w:hAnsi="Times New Roman" w:cs="Times New Roman"/>
          <w:b/>
          <w:color w:val="000000"/>
          <w:sz w:val="22"/>
        </w:rPr>
      </w:pPr>
      <w:r w:rsidRPr="00F268A3">
        <w:rPr>
          <w:rFonts w:ascii="Times New Roman" w:eastAsia="Georgia" w:hAnsi="Times New Roman" w:cs="Times New Roman"/>
          <w:b/>
          <w:color w:val="000000"/>
          <w:sz w:val="22"/>
        </w:rPr>
        <w:t>13. Trattamento dei dati personali</w:t>
      </w:r>
    </w:p>
    <w:p w14:paraId="0D58EEAE" w14:textId="072FC047" w:rsidR="00AA6353" w:rsidRDefault="00AA6353" w:rsidP="00AA6353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AA6353">
        <w:rPr>
          <w:rFonts w:ascii="Times New Roman" w:eastAsia="Georgia" w:hAnsi="Times New Roman" w:cs="Times New Roman"/>
          <w:bCs/>
          <w:color w:val="000000"/>
          <w:sz w:val="22"/>
        </w:rPr>
        <w:t>I dati personali raccolti in applicazione del presente avviso saranno trattati esclusivamente per le finalità dello stesso previste e nel rispetto della normativa vigente.</w:t>
      </w:r>
      <w:r w:rsidR="007B180B">
        <w:rPr>
          <w:rFonts w:ascii="Times New Roman" w:eastAsia="Georgia" w:hAnsi="Times New Roman" w:cs="Times New Roman"/>
          <w:bCs/>
          <w:color w:val="000000"/>
          <w:sz w:val="22"/>
        </w:rPr>
        <w:t xml:space="preserve"> </w:t>
      </w:r>
    </w:p>
    <w:p w14:paraId="3F7C6C3A" w14:textId="77777777" w:rsidR="00F268A3" w:rsidRPr="00AA6353" w:rsidRDefault="00F268A3" w:rsidP="00AA6353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</w:p>
    <w:p w14:paraId="27C9351F" w14:textId="77777777" w:rsidR="00AA6353" w:rsidRPr="00F268A3" w:rsidRDefault="00AA6353" w:rsidP="00AA6353">
      <w:pPr>
        <w:spacing w:after="0" w:line="240" w:lineRule="auto"/>
        <w:jc w:val="both"/>
        <w:rPr>
          <w:rFonts w:ascii="Times New Roman" w:eastAsia="Georgia" w:hAnsi="Times New Roman" w:cs="Times New Roman"/>
          <w:b/>
          <w:color w:val="000000"/>
          <w:sz w:val="22"/>
        </w:rPr>
      </w:pPr>
      <w:r w:rsidRPr="00F268A3">
        <w:rPr>
          <w:rFonts w:ascii="Times New Roman" w:eastAsia="Georgia" w:hAnsi="Times New Roman" w:cs="Times New Roman"/>
          <w:b/>
          <w:color w:val="000000"/>
          <w:sz w:val="22"/>
        </w:rPr>
        <w:t>14. Aspetti fiscali</w:t>
      </w:r>
    </w:p>
    <w:p w14:paraId="6D07AAAB" w14:textId="1E12E21C" w:rsidR="00AA6353" w:rsidRDefault="00AA6353" w:rsidP="00AA6353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AA6353">
        <w:rPr>
          <w:rFonts w:ascii="Times New Roman" w:eastAsia="Georgia" w:hAnsi="Times New Roman" w:cs="Times New Roman"/>
          <w:bCs/>
          <w:color w:val="000000"/>
          <w:sz w:val="22"/>
        </w:rPr>
        <w:t xml:space="preserve">Alla sponsorizzazione si applica la normativa vigente in materia di </w:t>
      </w:r>
      <w:r w:rsidRPr="00EB41AA">
        <w:rPr>
          <w:rFonts w:ascii="Times New Roman" w:eastAsia="Georgia" w:hAnsi="Times New Roman" w:cs="Times New Roman"/>
          <w:bCs/>
          <w:color w:val="000000"/>
          <w:sz w:val="22"/>
        </w:rPr>
        <w:t>imposte dirette</w:t>
      </w:r>
      <w:r w:rsidR="00EB41AA" w:rsidRPr="00EB41AA">
        <w:rPr>
          <w:rFonts w:ascii="Times New Roman" w:eastAsia="Georgia" w:hAnsi="Times New Roman" w:cs="Times New Roman"/>
          <w:bCs/>
          <w:color w:val="000000"/>
          <w:sz w:val="22"/>
        </w:rPr>
        <w:t xml:space="preserve">, </w:t>
      </w:r>
      <w:r w:rsidRPr="00EB41AA">
        <w:rPr>
          <w:rFonts w:ascii="Times New Roman" w:eastAsia="Georgia" w:hAnsi="Times New Roman" w:cs="Times New Roman"/>
          <w:bCs/>
          <w:color w:val="000000"/>
          <w:sz w:val="22"/>
        </w:rPr>
        <w:t>di imposta sul valore aggiunto</w:t>
      </w:r>
      <w:r w:rsidR="00EB41AA" w:rsidRPr="00EB41AA">
        <w:rPr>
          <w:rFonts w:ascii="Times New Roman" w:eastAsia="Georgia" w:hAnsi="Times New Roman" w:cs="Times New Roman"/>
          <w:bCs/>
          <w:color w:val="000000"/>
          <w:sz w:val="22"/>
        </w:rPr>
        <w:t xml:space="preserve"> e di imposta sulla pubblicità</w:t>
      </w:r>
      <w:r w:rsidRPr="00EB41AA">
        <w:rPr>
          <w:rFonts w:ascii="Times New Roman" w:eastAsia="Georgia" w:hAnsi="Times New Roman" w:cs="Times New Roman"/>
          <w:bCs/>
          <w:color w:val="000000"/>
          <w:sz w:val="22"/>
        </w:rPr>
        <w:t>, nonché og</w:t>
      </w:r>
      <w:r w:rsidRPr="00AA6353">
        <w:rPr>
          <w:rFonts w:ascii="Times New Roman" w:eastAsia="Georgia" w:hAnsi="Times New Roman" w:cs="Times New Roman"/>
          <w:bCs/>
          <w:color w:val="000000"/>
          <w:sz w:val="22"/>
        </w:rPr>
        <w:t>ni ulteriore disposizione fiscale applicabile al rapporto contrattuale.</w:t>
      </w:r>
      <w:r w:rsidR="007B180B">
        <w:rPr>
          <w:rFonts w:ascii="Times New Roman" w:eastAsia="Georgia" w:hAnsi="Times New Roman" w:cs="Times New Roman"/>
          <w:bCs/>
          <w:color w:val="000000"/>
          <w:sz w:val="22"/>
        </w:rPr>
        <w:t xml:space="preserve"> </w:t>
      </w:r>
    </w:p>
    <w:p w14:paraId="0F5BB37D" w14:textId="77777777" w:rsidR="007B180B" w:rsidRPr="00AA6353" w:rsidRDefault="007B180B" w:rsidP="00AA6353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</w:p>
    <w:p w14:paraId="5A2B5C1A" w14:textId="77777777" w:rsidR="00AA6353" w:rsidRPr="007B180B" w:rsidRDefault="00AA6353" w:rsidP="00AA6353">
      <w:pPr>
        <w:spacing w:after="0" w:line="240" w:lineRule="auto"/>
        <w:jc w:val="both"/>
        <w:rPr>
          <w:rFonts w:ascii="Times New Roman" w:eastAsia="Georgia" w:hAnsi="Times New Roman" w:cs="Times New Roman"/>
          <w:b/>
          <w:color w:val="000000"/>
          <w:sz w:val="22"/>
        </w:rPr>
      </w:pPr>
      <w:r w:rsidRPr="007B180B">
        <w:rPr>
          <w:rFonts w:ascii="Times New Roman" w:eastAsia="Georgia" w:hAnsi="Times New Roman" w:cs="Times New Roman"/>
          <w:b/>
          <w:color w:val="000000"/>
          <w:sz w:val="22"/>
        </w:rPr>
        <w:t>15. Verifiche e controlli</w:t>
      </w:r>
    </w:p>
    <w:p w14:paraId="4C79468F" w14:textId="72D46BF0" w:rsidR="00AA6353" w:rsidRPr="00AA6353" w:rsidRDefault="00AA6353" w:rsidP="00AA6353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AA6353">
        <w:rPr>
          <w:rFonts w:ascii="Times New Roman" w:eastAsia="Georgia" w:hAnsi="Times New Roman" w:cs="Times New Roman"/>
          <w:bCs/>
          <w:color w:val="000000"/>
          <w:sz w:val="22"/>
        </w:rPr>
        <w:t>Le sponsorizzazioni sono soggette a periodiche verifiche da parte del servizio comunale competente, al fine di accertare la correttezza degli adempimenti convenuti e la coerenza delle prestazioni con quanto stabilito nel contratto.</w:t>
      </w:r>
      <w:r w:rsidR="007B180B">
        <w:rPr>
          <w:rFonts w:ascii="Times New Roman" w:eastAsia="Georgia" w:hAnsi="Times New Roman" w:cs="Times New Roman"/>
          <w:bCs/>
          <w:color w:val="000000"/>
          <w:sz w:val="22"/>
        </w:rPr>
        <w:t xml:space="preserve"> </w:t>
      </w:r>
    </w:p>
    <w:p w14:paraId="6394B21D" w14:textId="11F784D6" w:rsidR="00AA6353" w:rsidRDefault="00AA6353" w:rsidP="00AA6353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AA6353">
        <w:rPr>
          <w:rFonts w:ascii="Times New Roman" w:eastAsia="Georgia" w:hAnsi="Times New Roman" w:cs="Times New Roman"/>
          <w:bCs/>
          <w:color w:val="000000"/>
          <w:sz w:val="22"/>
        </w:rPr>
        <w:t>Le difformità emerse in sede di verifica saranno tempestivamente notificate allo sponsor e potranno produrre gli effetti previsti nel contratto di sponsorizzazione.</w:t>
      </w:r>
      <w:r w:rsidR="007B180B">
        <w:rPr>
          <w:rFonts w:ascii="Times New Roman" w:eastAsia="Georgia" w:hAnsi="Times New Roman" w:cs="Times New Roman"/>
          <w:bCs/>
          <w:color w:val="000000"/>
          <w:sz w:val="22"/>
        </w:rPr>
        <w:t xml:space="preserve"> </w:t>
      </w:r>
    </w:p>
    <w:p w14:paraId="744480CC" w14:textId="77777777" w:rsidR="007B180B" w:rsidRPr="00AA6353" w:rsidRDefault="007B180B" w:rsidP="00AA6353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</w:p>
    <w:p w14:paraId="5A81FE64" w14:textId="77777777" w:rsidR="00AA6353" w:rsidRPr="007B180B" w:rsidRDefault="00AA6353" w:rsidP="00AA6353">
      <w:pPr>
        <w:spacing w:after="0" w:line="240" w:lineRule="auto"/>
        <w:jc w:val="both"/>
        <w:rPr>
          <w:rFonts w:ascii="Times New Roman" w:eastAsia="Georgia" w:hAnsi="Times New Roman" w:cs="Times New Roman"/>
          <w:b/>
          <w:color w:val="000000"/>
          <w:sz w:val="22"/>
        </w:rPr>
      </w:pPr>
      <w:r w:rsidRPr="007B180B">
        <w:rPr>
          <w:rFonts w:ascii="Times New Roman" w:eastAsia="Georgia" w:hAnsi="Times New Roman" w:cs="Times New Roman"/>
          <w:b/>
          <w:color w:val="000000"/>
          <w:sz w:val="22"/>
        </w:rPr>
        <w:t>16. Riserva organizzativa</w:t>
      </w:r>
    </w:p>
    <w:p w14:paraId="480925D5" w14:textId="4B0459B6" w:rsidR="00AA6353" w:rsidRPr="00AA6353" w:rsidRDefault="00AA6353" w:rsidP="00AA6353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AA6353">
        <w:rPr>
          <w:rFonts w:ascii="Times New Roman" w:eastAsia="Georgia" w:hAnsi="Times New Roman" w:cs="Times New Roman"/>
          <w:bCs/>
          <w:color w:val="000000"/>
          <w:sz w:val="22"/>
        </w:rPr>
        <w:t>La gestione delle sponsorizzazioni è effettuata direttamente dall’Amministrazione comunale secondo la disciplina del regolamento vigente.</w:t>
      </w:r>
      <w:r w:rsidR="007B180B">
        <w:rPr>
          <w:rFonts w:ascii="Times New Roman" w:eastAsia="Georgia" w:hAnsi="Times New Roman" w:cs="Times New Roman"/>
          <w:bCs/>
          <w:color w:val="000000"/>
          <w:sz w:val="22"/>
        </w:rPr>
        <w:t xml:space="preserve"> </w:t>
      </w:r>
    </w:p>
    <w:p w14:paraId="72AE4A75" w14:textId="77777777" w:rsidR="007B180B" w:rsidRPr="00AA6353" w:rsidRDefault="007B180B" w:rsidP="00AA6353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</w:p>
    <w:p w14:paraId="0B57C589" w14:textId="77777777" w:rsidR="00AA6353" w:rsidRPr="00EB41AA" w:rsidRDefault="00AA6353" w:rsidP="00AA6353">
      <w:pPr>
        <w:spacing w:after="0" w:line="240" w:lineRule="auto"/>
        <w:jc w:val="both"/>
        <w:rPr>
          <w:rFonts w:ascii="Times New Roman" w:eastAsia="Georgia" w:hAnsi="Times New Roman" w:cs="Times New Roman"/>
          <w:b/>
          <w:color w:val="000000"/>
          <w:sz w:val="22"/>
        </w:rPr>
      </w:pPr>
      <w:r w:rsidRPr="00EB41AA">
        <w:rPr>
          <w:rFonts w:ascii="Times New Roman" w:eastAsia="Georgia" w:hAnsi="Times New Roman" w:cs="Times New Roman"/>
          <w:b/>
          <w:color w:val="000000"/>
          <w:sz w:val="22"/>
        </w:rPr>
        <w:t>17. Pubblicità dell’avviso</w:t>
      </w:r>
    </w:p>
    <w:p w14:paraId="4141CA99" w14:textId="5CA581E9" w:rsidR="00AA6353" w:rsidRDefault="00AA6353" w:rsidP="00AA6353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AA6353">
        <w:rPr>
          <w:rFonts w:ascii="Times New Roman" w:eastAsia="Georgia" w:hAnsi="Times New Roman" w:cs="Times New Roman"/>
          <w:bCs/>
          <w:color w:val="000000"/>
          <w:sz w:val="22"/>
        </w:rPr>
        <w:t>Il presente avviso è pubblicato all’Albo Pretorio del Comune, sul sito internet istituzionale e con ogni altra forma ritenuta utile per assicurare adeguata conoscenza e partecipazione.</w:t>
      </w:r>
      <w:r w:rsidR="007B180B">
        <w:rPr>
          <w:rFonts w:ascii="Times New Roman" w:eastAsia="Georgia" w:hAnsi="Times New Roman" w:cs="Times New Roman"/>
          <w:bCs/>
          <w:color w:val="000000"/>
          <w:sz w:val="22"/>
        </w:rPr>
        <w:t xml:space="preserve"> </w:t>
      </w:r>
    </w:p>
    <w:p w14:paraId="41A0EE1F" w14:textId="77777777" w:rsidR="007B180B" w:rsidRPr="00AA6353" w:rsidRDefault="007B180B" w:rsidP="00AA6353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</w:p>
    <w:p w14:paraId="14062168" w14:textId="77777777" w:rsidR="00AA6353" w:rsidRPr="007B180B" w:rsidRDefault="00AA6353" w:rsidP="00AA6353">
      <w:pPr>
        <w:spacing w:after="0" w:line="240" w:lineRule="auto"/>
        <w:jc w:val="both"/>
        <w:rPr>
          <w:rFonts w:ascii="Times New Roman" w:eastAsia="Georgia" w:hAnsi="Times New Roman" w:cs="Times New Roman"/>
          <w:b/>
          <w:color w:val="000000"/>
          <w:sz w:val="22"/>
        </w:rPr>
      </w:pPr>
      <w:r w:rsidRPr="007B180B">
        <w:rPr>
          <w:rFonts w:ascii="Times New Roman" w:eastAsia="Georgia" w:hAnsi="Times New Roman" w:cs="Times New Roman"/>
          <w:b/>
          <w:color w:val="000000"/>
          <w:sz w:val="22"/>
        </w:rPr>
        <w:t>18. Norme finali</w:t>
      </w:r>
    </w:p>
    <w:p w14:paraId="4A3C53BE" w14:textId="1F77FD7B" w:rsidR="00AA6353" w:rsidRDefault="00AA6353" w:rsidP="00AA6353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  <w:r w:rsidRPr="00AA6353">
        <w:rPr>
          <w:rFonts w:ascii="Times New Roman" w:eastAsia="Georgia" w:hAnsi="Times New Roman" w:cs="Times New Roman"/>
          <w:bCs/>
          <w:color w:val="000000"/>
          <w:sz w:val="22"/>
        </w:rPr>
        <w:t>Per quanto non espressamente previsto dal presente avviso, si applicano il Regolamento comunale per la disciplina e la gestione delle sponsorizzazioni, il D.Lgs. 267/2000, il D.Lgs. 36/2023, la legge 241/1990, il D.Lgs. 33/2013 e ogni altra disposizione normativa vigente in materia.</w:t>
      </w:r>
      <w:r w:rsidR="007B180B">
        <w:rPr>
          <w:rFonts w:ascii="Times New Roman" w:eastAsia="Georgia" w:hAnsi="Times New Roman" w:cs="Times New Roman"/>
          <w:bCs/>
          <w:color w:val="000000"/>
          <w:sz w:val="22"/>
        </w:rPr>
        <w:t xml:space="preserve"> </w:t>
      </w:r>
    </w:p>
    <w:p w14:paraId="25FF0C71" w14:textId="77777777" w:rsidR="007B180B" w:rsidRPr="00AA6353" w:rsidRDefault="007B180B" w:rsidP="00AA6353">
      <w:pPr>
        <w:spacing w:after="0" w:line="240" w:lineRule="auto"/>
        <w:jc w:val="both"/>
        <w:rPr>
          <w:rFonts w:ascii="Times New Roman" w:eastAsia="Georgia" w:hAnsi="Times New Roman" w:cs="Times New Roman"/>
          <w:bCs/>
          <w:color w:val="000000"/>
          <w:sz w:val="22"/>
        </w:rPr>
      </w:pPr>
    </w:p>
    <w:sectPr w:rsidR="007B180B" w:rsidRPr="00AA6353">
      <w:headerReference w:type="default" r:id="rId11"/>
      <w:pgSz w:w="12240" w:h="15840"/>
      <w:pgMar w:top="1365" w:right="1365" w:bottom="1365" w:left="136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ED822" w14:textId="77777777" w:rsidR="003E436F" w:rsidRDefault="003E436F" w:rsidP="00293399">
      <w:pPr>
        <w:spacing w:after="0" w:line="240" w:lineRule="auto"/>
      </w:pPr>
      <w:r>
        <w:separator/>
      </w:r>
    </w:p>
  </w:endnote>
  <w:endnote w:type="continuationSeparator" w:id="0">
    <w:p w14:paraId="0C8361D9" w14:textId="77777777" w:rsidR="003E436F" w:rsidRDefault="003E436F" w:rsidP="00293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38126" w14:textId="77777777" w:rsidR="003E436F" w:rsidRDefault="003E436F" w:rsidP="00293399">
      <w:pPr>
        <w:spacing w:after="0" w:line="240" w:lineRule="auto"/>
      </w:pPr>
      <w:r>
        <w:separator/>
      </w:r>
    </w:p>
  </w:footnote>
  <w:footnote w:type="continuationSeparator" w:id="0">
    <w:p w14:paraId="107277E2" w14:textId="77777777" w:rsidR="003E436F" w:rsidRDefault="003E436F" w:rsidP="00293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F56F" w14:textId="4D20845A" w:rsidR="00293399" w:rsidRPr="00293399" w:rsidRDefault="00293399">
    <w:pPr>
      <w:pStyle w:val="Intestazione"/>
      <w:rPr>
        <w:b/>
        <w:bCs/>
      </w:rPr>
    </w:pPr>
    <w:r w:rsidRPr="00293399">
      <w:rPr>
        <w:b/>
        <w:bCs/>
      </w:rPr>
      <w:ptab w:relativeTo="margin" w:alignment="right" w:leader="none"/>
    </w:r>
    <w:r w:rsidRPr="00293399">
      <w:rPr>
        <w:b/>
        <w:bCs/>
      </w:rPr>
      <w:t xml:space="preserve">Allegato </w:t>
    </w:r>
    <w:r w:rsidRPr="00293399">
      <w:rPr>
        <w:b/>
        <w:bCs/>
      </w:rPr>
      <w:t>“</w:t>
    </w:r>
    <w:r w:rsidRPr="00293399">
      <w:rPr>
        <w:b/>
        <w:bCs/>
      </w:rPr>
      <w:t>A</w:t>
    </w:r>
    <w:r w:rsidRPr="00293399">
      <w:rPr>
        <w:b/>
        <w:bCs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37BBF"/>
    <w:multiLevelType w:val="hybridMultilevel"/>
    <w:tmpl w:val="326C9E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30807"/>
    <w:multiLevelType w:val="hybridMultilevel"/>
    <w:tmpl w:val="34202E3A"/>
    <w:lvl w:ilvl="0" w:tplc="E53CD85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25A9390">
      <w:numFmt w:val="decimal"/>
      <w:lvlText w:val=""/>
      <w:lvlJc w:val="left"/>
    </w:lvl>
    <w:lvl w:ilvl="2" w:tplc="6F1C21C8">
      <w:numFmt w:val="decimal"/>
      <w:lvlText w:val=""/>
      <w:lvlJc w:val="left"/>
    </w:lvl>
    <w:lvl w:ilvl="3" w:tplc="42226AF8">
      <w:numFmt w:val="decimal"/>
      <w:lvlText w:val=""/>
      <w:lvlJc w:val="left"/>
    </w:lvl>
    <w:lvl w:ilvl="4" w:tplc="2250BB0C">
      <w:numFmt w:val="decimal"/>
      <w:lvlText w:val=""/>
      <w:lvlJc w:val="left"/>
    </w:lvl>
    <w:lvl w:ilvl="5" w:tplc="5808B9FE">
      <w:numFmt w:val="decimal"/>
      <w:lvlText w:val=""/>
      <w:lvlJc w:val="left"/>
    </w:lvl>
    <w:lvl w:ilvl="6" w:tplc="B6546370">
      <w:numFmt w:val="decimal"/>
      <w:lvlText w:val=""/>
      <w:lvlJc w:val="left"/>
    </w:lvl>
    <w:lvl w:ilvl="7" w:tplc="452280DA">
      <w:numFmt w:val="decimal"/>
      <w:lvlText w:val=""/>
      <w:lvlJc w:val="left"/>
    </w:lvl>
    <w:lvl w:ilvl="8" w:tplc="A692C8D4">
      <w:numFmt w:val="decimal"/>
      <w:lvlText w:val=""/>
      <w:lvlJc w:val="left"/>
    </w:lvl>
  </w:abstractNum>
  <w:abstractNum w:abstractNumId="2" w15:restartNumberingAfterBreak="0">
    <w:nsid w:val="28CC6681"/>
    <w:multiLevelType w:val="hybridMultilevel"/>
    <w:tmpl w:val="6DF846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24AC2"/>
    <w:multiLevelType w:val="hybridMultilevel"/>
    <w:tmpl w:val="5EBE1F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535F5"/>
    <w:multiLevelType w:val="hybridMultilevel"/>
    <w:tmpl w:val="4EAA5F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C2980"/>
    <w:multiLevelType w:val="hybridMultilevel"/>
    <w:tmpl w:val="7B3A01E8"/>
    <w:lvl w:ilvl="0" w:tplc="A432AAC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6665796">
      <w:numFmt w:val="decimal"/>
      <w:lvlText w:val=""/>
      <w:lvlJc w:val="left"/>
    </w:lvl>
    <w:lvl w:ilvl="2" w:tplc="90AED1CC">
      <w:numFmt w:val="decimal"/>
      <w:lvlText w:val=""/>
      <w:lvlJc w:val="left"/>
    </w:lvl>
    <w:lvl w:ilvl="3" w:tplc="3126EEB8">
      <w:numFmt w:val="decimal"/>
      <w:lvlText w:val=""/>
      <w:lvlJc w:val="left"/>
    </w:lvl>
    <w:lvl w:ilvl="4" w:tplc="951004AA">
      <w:numFmt w:val="decimal"/>
      <w:lvlText w:val=""/>
      <w:lvlJc w:val="left"/>
    </w:lvl>
    <w:lvl w:ilvl="5" w:tplc="2BBC5936">
      <w:numFmt w:val="decimal"/>
      <w:lvlText w:val=""/>
      <w:lvlJc w:val="left"/>
    </w:lvl>
    <w:lvl w:ilvl="6" w:tplc="D91EED14">
      <w:numFmt w:val="decimal"/>
      <w:lvlText w:val=""/>
      <w:lvlJc w:val="left"/>
    </w:lvl>
    <w:lvl w:ilvl="7" w:tplc="C3A28F94">
      <w:numFmt w:val="decimal"/>
      <w:lvlText w:val=""/>
      <w:lvlJc w:val="left"/>
    </w:lvl>
    <w:lvl w:ilvl="8" w:tplc="A9E09BA6">
      <w:numFmt w:val="decimal"/>
      <w:lvlText w:val=""/>
      <w:lvlJc w:val="left"/>
    </w:lvl>
  </w:abstractNum>
  <w:abstractNum w:abstractNumId="6" w15:restartNumberingAfterBreak="0">
    <w:nsid w:val="507F54C8"/>
    <w:multiLevelType w:val="hybridMultilevel"/>
    <w:tmpl w:val="972620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95093"/>
    <w:multiLevelType w:val="hybridMultilevel"/>
    <w:tmpl w:val="C1045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D3A53"/>
    <w:multiLevelType w:val="hybridMultilevel"/>
    <w:tmpl w:val="8758D60A"/>
    <w:lvl w:ilvl="0" w:tplc="BFA6C76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5EEA188">
      <w:numFmt w:val="decimal"/>
      <w:lvlText w:val=""/>
      <w:lvlJc w:val="left"/>
    </w:lvl>
    <w:lvl w:ilvl="2" w:tplc="8E283C8C">
      <w:numFmt w:val="decimal"/>
      <w:lvlText w:val=""/>
      <w:lvlJc w:val="left"/>
    </w:lvl>
    <w:lvl w:ilvl="3" w:tplc="1610CE7E">
      <w:numFmt w:val="decimal"/>
      <w:lvlText w:val=""/>
      <w:lvlJc w:val="left"/>
    </w:lvl>
    <w:lvl w:ilvl="4" w:tplc="5226DAD6">
      <w:numFmt w:val="decimal"/>
      <w:lvlText w:val=""/>
      <w:lvlJc w:val="left"/>
    </w:lvl>
    <w:lvl w:ilvl="5" w:tplc="03542916">
      <w:numFmt w:val="decimal"/>
      <w:lvlText w:val=""/>
      <w:lvlJc w:val="left"/>
    </w:lvl>
    <w:lvl w:ilvl="6" w:tplc="B2A4B5E2">
      <w:numFmt w:val="decimal"/>
      <w:lvlText w:val=""/>
      <w:lvlJc w:val="left"/>
    </w:lvl>
    <w:lvl w:ilvl="7" w:tplc="1F22CA40">
      <w:numFmt w:val="decimal"/>
      <w:lvlText w:val=""/>
      <w:lvlJc w:val="left"/>
    </w:lvl>
    <w:lvl w:ilvl="8" w:tplc="8E969BB4">
      <w:numFmt w:val="decimal"/>
      <w:lvlText w:val=""/>
      <w:lvlJc w:val="left"/>
    </w:lvl>
  </w:abstractNum>
  <w:abstractNum w:abstractNumId="9" w15:restartNumberingAfterBreak="0">
    <w:nsid w:val="5C8E77A4"/>
    <w:multiLevelType w:val="hybridMultilevel"/>
    <w:tmpl w:val="5A26C4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C1A46"/>
    <w:multiLevelType w:val="hybridMultilevel"/>
    <w:tmpl w:val="3320A9CA"/>
    <w:lvl w:ilvl="0" w:tplc="444CA09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4F0EA50">
      <w:numFmt w:val="decimal"/>
      <w:lvlText w:val=""/>
      <w:lvlJc w:val="left"/>
    </w:lvl>
    <w:lvl w:ilvl="2" w:tplc="BF5CC27A">
      <w:numFmt w:val="decimal"/>
      <w:lvlText w:val=""/>
      <w:lvlJc w:val="left"/>
    </w:lvl>
    <w:lvl w:ilvl="3" w:tplc="51A47E20">
      <w:numFmt w:val="decimal"/>
      <w:lvlText w:val=""/>
      <w:lvlJc w:val="left"/>
    </w:lvl>
    <w:lvl w:ilvl="4" w:tplc="02585EC0">
      <w:numFmt w:val="decimal"/>
      <w:lvlText w:val=""/>
      <w:lvlJc w:val="left"/>
    </w:lvl>
    <w:lvl w:ilvl="5" w:tplc="43382748">
      <w:numFmt w:val="decimal"/>
      <w:lvlText w:val=""/>
      <w:lvlJc w:val="left"/>
    </w:lvl>
    <w:lvl w:ilvl="6" w:tplc="6C22CE20">
      <w:numFmt w:val="decimal"/>
      <w:lvlText w:val=""/>
      <w:lvlJc w:val="left"/>
    </w:lvl>
    <w:lvl w:ilvl="7" w:tplc="404866C4">
      <w:numFmt w:val="decimal"/>
      <w:lvlText w:val=""/>
      <w:lvlJc w:val="left"/>
    </w:lvl>
    <w:lvl w:ilvl="8" w:tplc="0CE29AEC">
      <w:numFmt w:val="decimal"/>
      <w:lvlText w:val=""/>
      <w:lvlJc w:val="left"/>
    </w:lvl>
  </w:abstractNum>
  <w:abstractNum w:abstractNumId="11" w15:restartNumberingAfterBreak="0">
    <w:nsid w:val="68F25566"/>
    <w:multiLevelType w:val="hybridMultilevel"/>
    <w:tmpl w:val="00ECBC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635053"/>
    <w:multiLevelType w:val="hybridMultilevel"/>
    <w:tmpl w:val="74D6D2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65C29"/>
    <w:multiLevelType w:val="hybridMultilevel"/>
    <w:tmpl w:val="012097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B074A7"/>
    <w:multiLevelType w:val="hybridMultilevel"/>
    <w:tmpl w:val="FF2A8E1E"/>
    <w:lvl w:ilvl="0" w:tplc="9CBA32E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454271D2">
      <w:numFmt w:val="decimal"/>
      <w:lvlText w:val=""/>
      <w:lvlJc w:val="left"/>
    </w:lvl>
    <w:lvl w:ilvl="2" w:tplc="F7762622">
      <w:numFmt w:val="decimal"/>
      <w:lvlText w:val=""/>
      <w:lvlJc w:val="left"/>
    </w:lvl>
    <w:lvl w:ilvl="3" w:tplc="62C8F9C2">
      <w:numFmt w:val="decimal"/>
      <w:lvlText w:val=""/>
      <w:lvlJc w:val="left"/>
    </w:lvl>
    <w:lvl w:ilvl="4" w:tplc="12049E44">
      <w:numFmt w:val="decimal"/>
      <w:lvlText w:val=""/>
      <w:lvlJc w:val="left"/>
    </w:lvl>
    <w:lvl w:ilvl="5" w:tplc="2D78B59E">
      <w:numFmt w:val="decimal"/>
      <w:lvlText w:val=""/>
      <w:lvlJc w:val="left"/>
    </w:lvl>
    <w:lvl w:ilvl="6" w:tplc="E08042C8">
      <w:numFmt w:val="decimal"/>
      <w:lvlText w:val=""/>
      <w:lvlJc w:val="left"/>
    </w:lvl>
    <w:lvl w:ilvl="7" w:tplc="62B4F08E">
      <w:numFmt w:val="decimal"/>
      <w:lvlText w:val=""/>
      <w:lvlJc w:val="left"/>
    </w:lvl>
    <w:lvl w:ilvl="8" w:tplc="0FA4544A">
      <w:numFmt w:val="decimal"/>
      <w:lvlText w:val=""/>
      <w:lvlJc w:val="left"/>
    </w:lvl>
  </w:abstractNum>
  <w:abstractNum w:abstractNumId="15" w15:restartNumberingAfterBreak="0">
    <w:nsid w:val="7CC1410F"/>
    <w:multiLevelType w:val="hybridMultilevel"/>
    <w:tmpl w:val="5396F4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888922">
    <w:abstractNumId w:val="14"/>
  </w:num>
  <w:num w:numId="2" w16cid:durableId="255406670">
    <w:abstractNumId w:val="10"/>
  </w:num>
  <w:num w:numId="3" w16cid:durableId="910189505">
    <w:abstractNumId w:val="1"/>
  </w:num>
  <w:num w:numId="4" w16cid:durableId="593511795">
    <w:abstractNumId w:val="5"/>
  </w:num>
  <w:num w:numId="5" w16cid:durableId="159084775">
    <w:abstractNumId w:val="8"/>
  </w:num>
  <w:num w:numId="6" w16cid:durableId="1181970604">
    <w:abstractNumId w:val="4"/>
  </w:num>
  <w:num w:numId="7" w16cid:durableId="28921104">
    <w:abstractNumId w:val="3"/>
  </w:num>
  <w:num w:numId="8" w16cid:durableId="813983879">
    <w:abstractNumId w:val="7"/>
  </w:num>
  <w:num w:numId="9" w16cid:durableId="233587184">
    <w:abstractNumId w:val="6"/>
  </w:num>
  <w:num w:numId="10" w16cid:durableId="1703288886">
    <w:abstractNumId w:val="11"/>
  </w:num>
  <w:num w:numId="11" w16cid:durableId="879167617">
    <w:abstractNumId w:val="15"/>
  </w:num>
  <w:num w:numId="12" w16cid:durableId="316307492">
    <w:abstractNumId w:val="9"/>
  </w:num>
  <w:num w:numId="13" w16cid:durableId="1342968175">
    <w:abstractNumId w:val="12"/>
  </w:num>
  <w:num w:numId="14" w16cid:durableId="275450820">
    <w:abstractNumId w:val="0"/>
  </w:num>
  <w:num w:numId="15" w16cid:durableId="1364556477">
    <w:abstractNumId w:val="13"/>
  </w:num>
  <w:num w:numId="16" w16cid:durableId="634264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4FE"/>
    <w:rsid w:val="00097118"/>
    <w:rsid w:val="000A6314"/>
    <w:rsid w:val="000C45B8"/>
    <w:rsid w:val="0015779E"/>
    <w:rsid w:val="00293399"/>
    <w:rsid w:val="0029568C"/>
    <w:rsid w:val="002F3EE2"/>
    <w:rsid w:val="00361FE6"/>
    <w:rsid w:val="003E436F"/>
    <w:rsid w:val="004F3953"/>
    <w:rsid w:val="0069622A"/>
    <w:rsid w:val="00745872"/>
    <w:rsid w:val="007B180B"/>
    <w:rsid w:val="008A09F4"/>
    <w:rsid w:val="008B2DAA"/>
    <w:rsid w:val="008C5196"/>
    <w:rsid w:val="008C6DC0"/>
    <w:rsid w:val="00A71DFA"/>
    <w:rsid w:val="00AA6353"/>
    <w:rsid w:val="00AE34FE"/>
    <w:rsid w:val="00AF5CF2"/>
    <w:rsid w:val="00CC65AC"/>
    <w:rsid w:val="00E234E9"/>
    <w:rsid w:val="00EB41AA"/>
    <w:rsid w:val="00F268A3"/>
    <w:rsid w:val="00F75005"/>
    <w:rsid w:val="00FA4A4E"/>
    <w:rsid w:val="00FE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5C841"/>
  <w15:docId w15:val="{8FDDE94E-46BF-482B-A445-FF4FD62F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it-IT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ellanormale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paragraph" w:styleId="Paragrafoelenco">
    <w:name w:val="List Paragraph"/>
    <w:basedOn w:val="Normale"/>
    <w:uiPriority w:val="34"/>
    <w:qFormat/>
    <w:rsid w:val="00AA635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268A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68A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933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3399"/>
  </w:style>
  <w:style w:type="paragraph" w:styleId="Pidipagina">
    <w:name w:val="footer"/>
    <w:basedOn w:val="Normale"/>
    <w:link w:val="PidipaginaCarattere"/>
    <w:uiPriority w:val="99"/>
    <w:unhideWhenUsed/>
    <w:rsid w:val="002933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3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mages.google.it/imgres?imgurl=http://upload.wikimedia.org/wikipedia/it/thumb/1/10/Mazara_del_Vallo-Stemma.png/150px-Mazara_del_Vallo-Stemma.png&amp;imgrefurl=http://it.wikipedia.org/wiki/Armoriale_dei_comuni_della_Provincia_di_Trapani&amp;usg=__BKjWULTLH4Wjf5SAY2ZRiTgSa6k=&amp;h=203&amp;w=150&amp;sz=41&amp;hl=it&amp;start=1&amp;um=1&amp;tbnid=rN6ywmtIK39fKM:&amp;tbnh=105&amp;tbnw=78&amp;prev=/images%3Fq%3Dstemma%2Bmazara%2Bdel%2Bvallo%26hl%3Dit%26sa%3DN%26um%3D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rotocollo@pec.comune.mazaradelvallo.tp.it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tbn2.google.com/images?q=tbn:rN6ywmtIK39fKM:http://upload.wikimedia.org/wikipedia/it/thumb/1/10/Mazara_del_Vallo-Stemma.png/150px-Mazara_del_Vallo-Stemma.pn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1716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Mazara</cp:lastModifiedBy>
  <cp:revision>5</cp:revision>
  <cp:lastPrinted>2026-04-20T08:38:00Z</cp:lastPrinted>
  <dcterms:created xsi:type="dcterms:W3CDTF">2026-04-20T08:04:00Z</dcterms:created>
  <dcterms:modified xsi:type="dcterms:W3CDTF">2026-04-21T06:54:00Z</dcterms:modified>
</cp:coreProperties>
</file>